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0D" w:rsidRDefault="00D44297">
      <w:pPr>
        <w:widowControl/>
        <w:shd w:val="clear" w:color="auto" w:fill="FFFFFF"/>
        <w:jc w:val="center"/>
        <w:rPr>
          <w:rFonts w:ascii="Verdana" w:eastAsia="宋体" w:hAnsi="Verdana" w:cs="宋体"/>
          <w:b/>
          <w:bCs/>
          <w:color w:val="000000"/>
          <w:kern w:val="0"/>
          <w:sz w:val="20"/>
          <w:szCs w:val="20"/>
        </w:rPr>
      </w:pPr>
      <w:r>
        <w:rPr>
          <w:rFonts w:ascii="Verdana" w:eastAsia="宋体" w:hAnsi="Verdana" w:cs="宋体" w:hint="eastAsia"/>
          <w:b/>
          <w:bCs/>
          <w:color w:val="000000"/>
          <w:kern w:val="0"/>
          <w:sz w:val="20"/>
          <w:szCs w:val="20"/>
        </w:rPr>
        <w:t>捷普视频</w:t>
      </w:r>
      <w:r>
        <w:rPr>
          <w:rFonts w:ascii="Verdana" w:eastAsia="宋体" w:hAnsi="Verdana" w:cs="宋体"/>
          <w:b/>
          <w:bCs/>
          <w:color w:val="000000"/>
          <w:kern w:val="0"/>
          <w:sz w:val="20"/>
          <w:szCs w:val="20"/>
        </w:rPr>
        <w:t>集中监控与管理系统</w:t>
      </w:r>
      <w:r>
        <w:rPr>
          <w:rFonts w:ascii="Verdana" w:eastAsia="宋体" w:hAnsi="Verdana" w:cs="宋体" w:hint="eastAsia"/>
          <w:b/>
          <w:bCs/>
          <w:color w:val="000000"/>
          <w:kern w:val="0"/>
          <w:sz w:val="20"/>
          <w:szCs w:val="20"/>
        </w:rPr>
        <w:t>（两页）</w:t>
      </w:r>
    </w:p>
    <w:p w:rsidR="0030090D" w:rsidRDefault="0030090D">
      <w:pPr>
        <w:widowControl/>
        <w:ind w:firstLine="420"/>
        <w:jc w:val="left"/>
        <w:rPr>
          <w:rFonts w:ascii="宋体" w:eastAsia="宋体" w:hAnsi="宋体" w:cs="宋体"/>
          <w:color w:val="000000"/>
          <w:kern w:val="0"/>
          <w:sz w:val="18"/>
          <w:szCs w:val="18"/>
          <w:shd w:val="clear" w:color="auto" w:fill="FFFFFF"/>
        </w:rPr>
      </w:pPr>
    </w:p>
    <w:p w:rsidR="0030090D" w:rsidRDefault="00D44297">
      <w:pPr>
        <w:widowControl/>
        <w:ind w:firstLine="420"/>
        <w:jc w:val="left"/>
        <w:rPr>
          <w:rFonts w:ascii="宋体" w:eastAsia="宋体" w:hAnsi="宋体" w:cs="宋体"/>
          <w:color w:val="000000"/>
          <w:kern w:val="0"/>
          <w:sz w:val="18"/>
          <w:szCs w:val="18"/>
          <w:shd w:val="clear" w:color="auto" w:fill="FFFFFF"/>
        </w:rPr>
      </w:pPr>
      <w:r>
        <w:rPr>
          <w:rFonts w:ascii="宋体" w:eastAsia="宋体" w:hAnsi="宋体" w:cs="宋体" w:hint="eastAsia"/>
          <w:color w:val="000000"/>
          <w:kern w:val="0"/>
          <w:sz w:val="18"/>
          <w:szCs w:val="18"/>
          <w:shd w:val="clear" w:color="auto" w:fill="FFFFFF"/>
        </w:rPr>
        <w:t>捷普</w:t>
      </w:r>
      <w:r>
        <w:rPr>
          <w:rFonts w:ascii="宋体" w:eastAsia="宋体" w:hAnsi="宋体" w:cs="宋体"/>
          <w:color w:val="000000"/>
          <w:kern w:val="0"/>
          <w:sz w:val="18"/>
          <w:szCs w:val="18"/>
          <w:shd w:val="clear" w:color="auto" w:fill="FFFFFF"/>
        </w:rPr>
        <w:t>视频</w:t>
      </w:r>
      <w:r>
        <w:rPr>
          <w:rFonts w:ascii="宋体" w:eastAsia="宋体" w:hAnsi="宋体" w:cs="宋体" w:hint="eastAsia"/>
          <w:color w:val="000000"/>
          <w:kern w:val="0"/>
          <w:sz w:val="18"/>
          <w:szCs w:val="18"/>
          <w:shd w:val="clear" w:color="auto" w:fill="FFFFFF"/>
        </w:rPr>
        <w:t>集中监控与管理系统是为用户实现网络边界设备和业务实现统一监控、管理与审计的平台产品，系统由集控探针和集中监控系统组成。</w:t>
      </w:r>
    </w:p>
    <w:p w:rsidR="0030090D" w:rsidRDefault="00D44297">
      <w:pPr>
        <w:widowControl/>
        <w:ind w:firstLine="420"/>
        <w:jc w:val="left"/>
        <w:rPr>
          <w:rFonts w:ascii="宋体" w:eastAsia="宋体" w:hAnsi="宋体" w:cs="宋体"/>
          <w:kern w:val="0"/>
          <w:sz w:val="24"/>
          <w:szCs w:val="24"/>
        </w:rPr>
      </w:pPr>
      <w:r>
        <w:rPr>
          <w:rFonts w:ascii="宋体" w:eastAsia="宋体" w:hAnsi="宋体" w:cs="宋体" w:hint="eastAsia"/>
          <w:color w:val="000000"/>
          <w:kern w:val="0"/>
          <w:sz w:val="18"/>
          <w:szCs w:val="18"/>
          <w:shd w:val="clear" w:color="auto" w:fill="FFFFFF"/>
        </w:rPr>
        <w:t>集控探针通过标准</w:t>
      </w:r>
      <w:r>
        <w:rPr>
          <w:rFonts w:ascii="Verdana" w:eastAsia="宋体" w:hAnsi="Verdana" w:cs="宋体"/>
          <w:color w:val="000000"/>
          <w:kern w:val="0"/>
          <w:sz w:val="18"/>
          <w:szCs w:val="18"/>
          <w:shd w:val="clear" w:color="auto" w:fill="FFFFFF"/>
        </w:rPr>
        <w:t>Syslog</w:t>
      </w:r>
      <w:r>
        <w:rPr>
          <w:rFonts w:ascii="宋体" w:eastAsia="宋体" w:hAnsi="宋体" w:cs="宋体" w:hint="eastAsia"/>
          <w:color w:val="000000"/>
          <w:kern w:val="0"/>
          <w:sz w:val="18"/>
          <w:szCs w:val="18"/>
          <w:shd w:val="clear" w:color="auto" w:fill="FFFFFF"/>
        </w:rPr>
        <w:t>、</w:t>
      </w:r>
      <w:r>
        <w:rPr>
          <w:rFonts w:ascii="Verdana" w:eastAsia="宋体" w:hAnsi="Verdana" w:cs="宋体"/>
          <w:color w:val="000000"/>
          <w:kern w:val="0"/>
          <w:sz w:val="18"/>
          <w:szCs w:val="18"/>
          <w:shd w:val="clear" w:color="auto" w:fill="FFFFFF"/>
        </w:rPr>
        <w:t>SNMP</w:t>
      </w:r>
      <w:r>
        <w:rPr>
          <w:rFonts w:ascii="宋体" w:eastAsia="宋体" w:hAnsi="宋体" w:cs="宋体" w:hint="eastAsia"/>
          <w:color w:val="000000"/>
          <w:kern w:val="0"/>
          <w:sz w:val="18"/>
          <w:szCs w:val="18"/>
          <w:shd w:val="clear" w:color="auto" w:fill="FFFFFF"/>
        </w:rPr>
        <w:t>、</w:t>
      </w:r>
      <w:r>
        <w:rPr>
          <w:rFonts w:ascii="Verdana" w:eastAsia="宋体" w:hAnsi="Verdana" w:cs="宋体"/>
          <w:color w:val="000000"/>
          <w:kern w:val="0"/>
          <w:sz w:val="18"/>
          <w:szCs w:val="18"/>
          <w:shd w:val="clear" w:color="auto" w:fill="FFFFFF"/>
        </w:rPr>
        <w:t>Telnet</w:t>
      </w:r>
      <w:r>
        <w:rPr>
          <w:rFonts w:ascii="宋体" w:eastAsia="宋体" w:hAnsi="宋体" w:cs="宋体" w:hint="eastAsia"/>
          <w:color w:val="000000"/>
          <w:kern w:val="0"/>
          <w:sz w:val="18"/>
          <w:szCs w:val="18"/>
          <w:shd w:val="clear" w:color="auto" w:fill="FFFFFF"/>
        </w:rPr>
        <w:t>、</w:t>
      </w:r>
      <w:r>
        <w:rPr>
          <w:rFonts w:ascii="Verdana" w:eastAsia="宋体" w:hAnsi="Verdana" w:cs="宋体"/>
          <w:color w:val="000000"/>
          <w:kern w:val="0"/>
          <w:sz w:val="18"/>
          <w:szCs w:val="18"/>
          <w:shd w:val="clear" w:color="auto" w:fill="FFFFFF"/>
        </w:rPr>
        <w:t>ICMP</w:t>
      </w:r>
      <w:r>
        <w:rPr>
          <w:rFonts w:ascii="宋体" w:eastAsia="宋体" w:hAnsi="宋体" w:cs="宋体" w:hint="eastAsia"/>
          <w:color w:val="000000"/>
          <w:kern w:val="0"/>
          <w:sz w:val="18"/>
          <w:szCs w:val="18"/>
          <w:shd w:val="clear" w:color="auto" w:fill="FFFFFF"/>
        </w:rPr>
        <w:t>等方式收集链路内各设备和服务器的运行状态信息，并不间断的向集中监控系统上报；</w:t>
      </w:r>
    </w:p>
    <w:p w:rsidR="0030090D" w:rsidRDefault="00D44297">
      <w:pPr>
        <w:widowControl/>
        <w:shd w:val="clear" w:color="auto" w:fill="FFFFFF"/>
        <w:ind w:firstLine="420"/>
        <w:jc w:val="left"/>
        <w:rPr>
          <w:rFonts w:ascii="Verdana" w:eastAsia="宋体" w:hAnsi="Verdana" w:cs="宋体"/>
          <w:color w:val="333333"/>
          <w:kern w:val="0"/>
          <w:sz w:val="18"/>
          <w:szCs w:val="18"/>
        </w:rPr>
      </w:pPr>
      <w:r>
        <w:rPr>
          <w:rFonts w:ascii="宋体" w:eastAsia="宋体" w:hAnsi="宋体" w:cs="宋体" w:hint="eastAsia"/>
          <w:color w:val="000000"/>
          <w:kern w:val="0"/>
          <w:sz w:val="18"/>
          <w:szCs w:val="18"/>
        </w:rPr>
        <w:t>集中监控系统将集控探针收集到的设备信息、应用信息进行存储、分析、展现；同时对链路上数据交换、视频交换、单向导入和共享平台等系统的业务应用信息进行收集存储、关联展现与分析。</w:t>
      </w:r>
    </w:p>
    <w:p w:rsidR="0030090D" w:rsidRDefault="0030090D">
      <w:pPr>
        <w:widowControl/>
        <w:jc w:val="left"/>
        <w:rPr>
          <w:rFonts w:ascii="宋体" w:eastAsia="宋体" w:hAnsi="宋体" w:cs="宋体"/>
          <w:b/>
          <w:bCs/>
          <w:color w:val="000000"/>
          <w:kern w:val="0"/>
          <w:sz w:val="18"/>
          <w:szCs w:val="18"/>
          <w:shd w:val="clear" w:color="auto" w:fill="FFFFFF"/>
        </w:rPr>
      </w:pPr>
    </w:p>
    <w:p w:rsidR="0030090D" w:rsidRDefault="0030090D">
      <w:pPr>
        <w:widowControl/>
        <w:jc w:val="left"/>
        <w:rPr>
          <w:rFonts w:ascii="宋体" w:eastAsia="宋体" w:hAnsi="宋体" w:cs="宋体"/>
          <w:b/>
          <w:bCs/>
          <w:color w:val="000000"/>
          <w:kern w:val="0"/>
          <w:sz w:val="18"/>
          <w:szCs w:val="18"/>
          <w:shd w:val="clear" w:color="auto" w:fill="FFFFFF"/>
        </w:rPr>
      </w:pPr>
    </w:p>
    <w:p w:rsidR="0030090D" w:rsidRDefault="0030090D">
      <w:pPr>
        <w:widowControl/>
        <w:jc w:val="left"/>
        <w:rPr>
          <w:rFonts w:ascii="宋体" w:eastAsia="宋体" w:hAnsi="宋体" w:cs="宋体"/>
          <w:b/>
          <w:bCs/>
          <w:color w:val="000000"/>
          <w:kern w:val="0"/>
          <w:sz w:val="18"/>
          <w:szCs w:val="18"/>
          <w:shd w:val="clear" w:color="auto" w:fill="FFFFFF"/>
        </w:rPr>
      </w:pPr>
    </w:p>
    <w:p w:rsidR="0030090D" w:rsidRDefault="00D44297">
      <w:pPr>
        <w:widowControl/>
        <w:jc w:val="center"/>
        <w:rPr>
          <w:rFonts w:ascii="宋体" w:eastAsia="宋体" w:hAnsi="宋体" w:cs="宋体"/>
          <w:b/>
          <w:bCs/>
          <w:color w:val="000000"/>
          <w:kern w:val="0"/>
          <w:sz w:val="18"/>
          <w:szCs w:val="18"/>
          <w:shd w:val="clear" w:color="auto" w:fill="FFFFFF"/>
        </w:rPr>
      </w:pPr>
      <w:r>
        <w:rPr>
          <w:rFonts w:ascii="宋体" w:eastAsia="宋体" w:hAnsi="宋体" w:cs="宋体" w:hint="eastAsia"/>
          <w:b/>
          <w:bCs/>
          <w:noProof/>
          <w:color w:val="000000"/>
          <w:kern w:val="0"/>
          <w:sz w:val="18"/>
          <w:szCs w:val="18"/>
          <w:shd w:val="clear" w:color="auto" w:fill="FFFFFF"/>
        </w:rPr>
        <w:drawing>
          <wp:inline distT="0" distB="0" distL="114300" distR="114300">
            <wp:extent cx="2607310" cy="1833245"/>
            <wp:effectExtent l="0" t="0" r="2540" b="1460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7"/>
                    <a:stretch>
                      <a:fillRect/>
                    </a:stretch>
                  </pic:blipFill>
                  <pic:spPr>
                    <a:xfrm>
                      <a:off x="0" y="0"/>
                      <a:ext cx="2607310" cy="1833245"/>
                    </a:xfrm>
                    <a:prstGeom prst="rect">
                      <a:avLst/>
                    </a:prstGeom>
                  </pic:spPr>
                </pic:pic>
              </a:graphicData>
            </a:graphic>
          </wp:inline>
        </w:drawing>
      </w:r>
    </w:p>
    <w:p w:rsidR="0030090D" w:rsidRDefault="0030090D">
      <w:pPr>
        <w:widowControl/>
        <w:jc w:val="left"/>
        <w:rPr>
          <w:rFonts w:ascii="宋体" w:eastAsia="宋体" w:hAnsi="宋体" w:cs="宋体"/>
          <w:b/>
          <w:bCs/>
          <w:color w:val="000000"/>
          <w:kern w:val="0"/>
          <w:sz w:val="18"/>
          <w:szCs w:val="18"/>
          <w:shd w:val="clear" w:color="auto" w:fill="FFFFFF"/>
        </w:rPr>
      </w:pPr>
    </w:p>
    <w:p w:rsidR="0030090D" w:rsidRDefault="00D44297">
      <w:pPr>
        <w:widowControl/>
        <w:jc w:val="left"/>
        <w:rPr>
          <w:rFonts w:ascii="Verdana" w:eastAsia="宋体" w:hAnsi="Verdana" w:cs="宋体"/>
          <w:b/>
          <w:bCs/>
          <w:color w:val="000000"/>
          <w:kern w:val="0"/>
          <w:sz w:val="18"/>
          <w:szCs w:val="18"/>
          <w:shd w:val="clear" w:color="auto" w:fill="FFFFFF"/>
        </w:rPr>
      </w:pPr>
      <w:r>
        <w:rPr>
          <w:rFonts w:ascii="Verdana" w:eastAsia="宋体" w:hAnsi="Verdana" w:cs="宋体"/>
          <w:b/>
          <w:bCs/>
          <w:color w:val="000000"/>
          <w:kern w:val="0"/>
          <w:sz w:val="18"/>
          <w:szCs w:val="18"/>
          <w:shd w:val="clear" w:color="auto" w:fill="FFFFFF"/>
        </w:rPr>
        <w:t>产品</w:t>
      </w:r>
      <w:r>
        <w:rPr>
          <w:rFonts w:ascii="Verdana" w:eastAsia="宋体" w:hAnsi="Verdana" w:cs="宋体" w:hint="eastAsia"/>
          <w:b/>
          <w:bCs/>
          <w:color w:val="000000"/>
          <w:kern w:val="0"/>
          <w:sz w:val="18"/>
          <w:szCs w:val="18"/>
          <w:shd w:val="clear" w:color="auto" w:fill="FFFFFF"/>
        </w:rPr>
        <w:t>特点</w:t>
      </w:r>
    </w:p>
    <w:p w:rsidR="0030090D" w:rsidRDefault="0030090D">
      <w:pPr>
        <w:widowControl/>
        <w:jc w:val="left"/>
        <w:rPr>
          <w:rFonts w:ascii="Verdana" w:eastAsia="宋体" w:hAnsi="Verdana" w:cs="宋体"/>
          <w:b/>
          <w:bCs/>
          <w:color w:val="000000"/>
          <w:kern w:val="0"/>
          <w:sz w:val="18"/>
          <w:szCs w:val="18"/>
          <w:shd w:val="clear" w:color="auto" w:fill="FFFFFF"/>
        </w:rPr>
      </w:pPr>
    </w:p>
    <w:p w:rsidR="0030090D" w:rsidRDefault="00D44297">
      <w:pPr>
        <w:widowControl/>
        <w:jc w:val="left"/>
        <w:rPr>
          <w:rFonts w:ascii="宋体" w:eastAsia="宋体" w:hAnsi="宋体" w:cs="宋体"/>
          <w:b/>
          <w:bCs/>
          <w:color w:val="000000"/>
          <w:kern w:val="0"/>
          <w:sz w:val="18"/>
          <w:szCs w:val="18"/>
          <w:shd w:val="clear" w:color="auto" w:fill="FFFFFF"/>
        </w:rPr>
      </w:pPr>
      <w:r>
        <w:rPr>
          <w:rFonts w:ascii="宋体" w:eastAsia="宋体" w:hAnsi="宋体" w:cs="宋体" w:hint="eastAsia"/>
          <w:b/>
          <w:bCs/>
          <w:color w:val="000000"/>
          <w:kern w:val="0"/>
          <w:sz w:val="18"/>
          <w:szCs w:val="18"/>
          <w:shd w:val="clear" w:color="auto" w:fill="FFFFFF"/>
        </w:rPr>
        <w:t>跨网集中监管</w:t>
      </w:r>
    </w:p>
    <w:p w:rsidR="0030090D" w:rsidRDefault="00D44297">
      <w:pPr>
        <w:widowControl/>
        <w:jc w:val="left"/>
        <w:rPr>
          <w:rFonts w:ascii="宋体" w:eastAsia="宋体" w:hAnsi="宋体" w:cs="宋体"/>
          <w:kern w:val="0"/>
          <w:sz w:val="24"/>
          <w:szCs w:val="24"/>
        </w:rPr>
      </w:pPr>
      <w:r>
        <w:rPr>
          <w:rFonts w:ascii="宋体" w:eastAsia="宋体" w:hAnsi="宋体" w:cs="宋体" w:hint="eastAsia"/>
          <w:color w:val="333333"/>
          <w:kern w:val="0"/>
          <w:sz w:val="18"/>
          <w:szCs w:val="18"/>
          <w:shd w:val="clear" w:color="auto" w:fill="FFFFFF"/>
        </w:rPr>
        <w:t>部署安全隔离网闸、单向隔离光闸后，网络连接被切断，传统的内网管理平台无法对外网侧的网络设备、应用服务器等进行管理，</w:t>
      </w:r>
      <w:r>
        <w:rPr>
          <w:rFonts w:ascii="宋体" w:eastAsia="宋体" w:hAnsi="宋体" w:cs="宋体" w:hint="eastAsia"/>
          <w:color w:val="333333"/>
          <w:kern w:val="0"/>
          <w:sz w:val="18"/>
          <w:szCs w:val="18"/>
          <w:shd w:val="clear" w:color="auto" w:fill="FFFFFF"/>
        </w:rPr>
        <w:t>集中监控与管理系统充分发挥厂商优势，利用安全隔离设备与探针设备的联动功能，将外网设备运行信息采集后通过自定义格式文件传输至内网，弥补了边界建设后的造成的监管屏障，完善了用户网络运维监管体系。本产品采用的核心技术已获取国家专利局颁发的发明专利证书。</w:t>
      </w:r>
      <w:r>
        <w:rPr>
          <w:rFonts w:ascii="Verdana" w:eastAsia="宋体" w:hAnsi="Verdana" w:cs="宋体"/>
          <w:color w:val="333333"/>
          <w:kern w:val="0"/>
          <w:sz w:val="18"/>
          <w:szCs w:val="18"/>
        </w:rPr>
        <w:br/>
      </w:r>
      <w:r>
        <w:rPr>
          <w:rFonts w:ascii="宋体" w:eastAsia="宋体" w:hAnsi="宋体" w:cs="宋体" w:hint="eastAsia"/>
          <w:b/>
          <w:bCs/>
          <w:color w:val="000000"/>
          <w:kern w:val="0"/>
          <w:sz w:val="18"/>
          <w:szCs w:val="18"/>
          <w:shd w:val="clear" w:color="auto" w:fill="FFFFFF"/>
        </w:rPr>
        <w:t>预留扩展接口</w:t>
      </w:r>
    </w:p>
    <w:p w:rsidR="0030090D" w:rsidRDefault="00D44297">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18"/>
          <w:szCs w:val="18"/>
        </w:rPr>
        <w:t>用户在内网中部署的安全审计、安全监控等其他平台，需要获取全网内、边界外所有设备的运行信息、业务信息等，集中监控与管理系统可将汇总的信息通过标准协议接口外发至第三方平台，便于用户运维管理信息的合理综合运用。</w:t>
      </w:r>
    </w:p>
    <w:p w:rsidR="0030090D" w:rsidRDefault="0030090D">
      <w:pPr>
        <w:widowControl/>
        <w:shd w:val="clear" w:color="auto" w:fill="FFFFFF"/>
        <w:jc w:val="left"/>
        <w:rPr>
          <w:rFonts w:ascii="Verdana" w:eastAsia="宋体" w:hAnsi="Verdana" w:cs="宋体"/>
          <w:color w:val="333333"/>
          <w:kern w:val="0"/>
          <w:sz w:val="18"/>
          <w:szCs w:val="18"/>
        </w:rPr>
      </w:pPr>
    </w:p>
    <w:p w:rsidR="0030090D" w:rsidRDefault="0030090D">
      <w:pPr>
        <w:widowControl/>
        <w:jc w:val="left"/>
        <w:rPr>
          <w:rFonts w:ascii="宋体" w:eastAsia="宋体" w:hAnsi="宋体" w:cs="宋体"/>
          <w:b/>
          <w:bCs/>
          <w:color w:val="000000"/>
          <w:kern w:val="0"/>
          <w:sz w:val="18"/>
          <w:szCs w:val="18"/>
          <w:shd w:val="clear" w:color="auto" w:fill="FFFFFF"/>
        </w:rPr>
      </w:pPr>
    </w:p>
    <w:p w:rsidR="0030090D" w:rsidRDefault="0030090D">
      <w:pPr>
        <w:widowControl/>
        <w:jc w:val="center"/>
        <w:rPr>
          <w:rFonts w:ascii="宋体" w:eastAsia="宋体" w:hAnsi="宋体" w:cs="宋体"/>
          <w:b/>
          <w:bCs/>
          <w:color w:val="000000"/>
          <w:kern w:val="0"/>
          <w:sz w:val="18"/>
          <w:szCs w:val="18"/>
          <w:shd w:val="clear" w:color="auto" w:fill="FFFFFF"/>
        </w:rPr>
      </w:pPr>
    </w:p>
    <w:p w:rsidR="0030090D" w:rsidRDefault="00D44297">
      <w:pPr>
        <w:widowControl/>
        <w:jc w:val="center"/>
        <w:rPr>
          <w:rFonts w:ascii="宋体" w:eastAsia="宋体" w:hAnsi="宋体" w:cs="宋体"/>
          <w:b/>
          <w:bCs/>
          <w:color w:val="000000"/>
          <w:kern w:val="0"/>
          <w:sz w:val="18"/>
          <w:szCs w:val="18"/>
          <w:shd w:val="clear" w:color="auto" w:fill="FFFFFF"/>
        </w:rPr>
      </w:pPr>
      <w:r>
        <w:rPr>
          <w:rFonts w:ascii="宋体" w:eastAsia="宋体" w:hAnsi="宋体" w:cs="宋体" w:hint="eastAsia"/>
          <w:b/>
          <w:bCs/>
          <w:noProof/>
          <w:color w:val="000000"/>
          <w:kern w:val="0"/>
          <w:sz w:val="18"/>
          <w:szCs w:val="18"/>
          <w:shd w:val="clear" w:color="auto" w:fill="FFFFFF"/>
        </w:rPr>
        <w:drawing>
          <wp:inline distT="0" distB="0" distL="114300" distR="114300">
            <wp:extent cx="3655060" cy="1543050"/>
            <wp:effectExtent l="0" t="0" r="0" b="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8"/>
                    <a:stretch>
                      <a:fillRect/>
                    </a:stretch>
                  </pic:blipFill>
                  <pic:spPr>
                    <a:xfrm>
                      <a:off x="0" y="0"/>
                      <a:ext cx="3655060" cy="1543050"/>
                    </a:xfrm>
                    <a:prstGeom prst="rect">
                      <a:avLst/>
                    </a:prstGeom>
                  </pic:spPr>
                </pic:pic>
              </a:graphicData>
            </a:graphic>
          </wp:inline>
        </w:drawing>
      </w:r>
    </w:p>
    <w:p w:rsidR="0030090D" w:rsidRDefault="0030090D">
      <w:pPr>
        <w:widowControl/>
        <w:jc w:val="center"/>
        <w:rPr>
          <w:rFonts w:ascii="宋体" w:eastAsia="宋体" w:hAnsi="宋体" w:cs="宋体"/>
          <w:b/>
          <w:bCs/>
          <w:color w:val="000000"/>
          <w:kern w:val="0"/>
          <w:sz w:val="18"/>
          <w:szCs w:val="18"/>
          <w:shd w:val="clear" w:color="auto" w:fill="FFFFFF"/>
        </w:rPr>
      </w:pPr>
    </w:p>
    <w:p w:rsidR="0030090D" w:rsidRDefault="0030090D">
      <w:pPr>
        <w:widowControl/>
        <w:jc w:val="center"/>
        <w:rPr>
          <w:rFonts w:ascii="宋体" w:eastAsia="宋体" w:hAnsi="宋体" w:cs="宋体"/>
          <w:b/>
          <w:bCs/>
          <w:color w:val="000000"/>
          <w:kern w:val="0"/>
          <w:sz w:val="18"/>
          <w:szCs w:val="18"/>
          <w:shd w:val="clear" w:color="auto" w:fill="FFFFFF"/>
        </w:rPr>
      </w:pPr>
    </w:p>
    <w:p w:rsidR="0030090D" w:rsidRDefault="00D44297">
      <w:pPr>
        <w:widowControl/>
        <w:jc w:val="left"/>
        <w:rPr>
          <w:rFonts w:ascii="宋体" w:eastAsia="宋体" w:hAnsi="宋体" w:cs="宋体"/>
          <w:b/>
          <w:bCs/>
          <w:color w:val="000000"/>
          <w:kern w:val="0"/>
          <w:sz w:val="18"/>
          <w:szCs w:val="18"/>
          <w:shd w:val="clear" w:color="auto" w:fill="FFFFFF"/>
        </w:rPr>
      </w:pPr>
      <w:r>
        <w:rPr>
          <w:rFonts w:ascii="宋体" w:eastAsia="宋体" w:hAnsi="宋体" w:cs="宋体" w:hint="eastAsia"/>
          <w:b/>
          <w:bCs/>
          <w:color w:val="000000"/>
          <w:kern w:val="0"/>
          <w:sz w:val="18"/>
          <w:szCs w:val="18"/>
          <w:shd w:val="clear" w:color="auto" w:fill="FFFFFF"/>
        </w:rPr>
        <w:t>产品功能</w:t>
      </w:r>
    </w:p>
    <w:p w:rsidR="0030090D" w:rsidRDefault="00D44297">
      <w:pPr>
        <w:widowControl/>
        <w:jc w:val="left"/>
        <w:rPr>
          <w:rFonts w:ascii="宋体" w:eastAsia="宋体" w:hAnsi="宋体" w:cs="宋体"/>
          <w:kern w:val="0"/>
          <w:sz w:val="24"/>
          <w:szCs w:val="24"/>
        </w:rPr>
      </w:pPr>
      <w:r>
        <w:rPr>
          <w:rFonts w:ascii="Verdana" w:eastAsia="宋体" w:hAnsi="Verdana" w:cs="宋体"/>
          <w:color w:val="333333"/>
          <w:kern w:val="0"/>
          <w:sz w:val="18"/>
          <w:szCs w:val="18"/>
        </w:rPr>
        <w:br/>
      </w:r>
      <w:r>
        <w:rPr>
          <w:rFonts w:ascii="宋体" w:eastAsia="宋体" w:hAnsi="宋体" w:cs="宋体" w:hint="eastAsia"/>
          <w:b/>
          <w:bCs/>
          <w:color w:val="333333"/>
          <w:kern w:val="0"/>
          <w:sz w:val="18"/>
          <w:szCs w:val="18"/>
          <w:shd w:val="clear" w:color="auto" w:fill="FFFFFF"/>
        </w:rPr>
        <w:t>边界状态监测</w:t>
      </w:r>
      <w:r>
        <w:rPr>
          <w:rFonts w:ascii="Verdana" w:eastAsia="宋体" w:hAnsi="Verdana" w:cs="宋体"/>
          <w:color w:val="333333"/>
          <w:kern w:val="0"/>
          <w:sz w:val="18"/>
          <w:szCs w:val="18"/>
        </w:rPr>
        <w:br/>
      </w:r>
      <w:r>
        <w:rPr>
          <w:rFonts w:ascii="宋体" w:eastAsia="宋体" w:hAnsi="宋体" w:cs="宋体" w:hint="eastAsia"/>
          <w:color w:val="333333"/>
          <w:kern w:val="0"/>
          <w:sz w:val="18"/>
          <w:szCs w:val="18"/>
          <w:shd w:val="clear" w:color="auto" w:fill="FFFFFF"/>
        </w:rPr>
        <w:t>展现用户网络边界拓扑图，实时监控各类设备运行状况；</w:t>
      </w:r>
      <w:r>
        <w:rPr>
          <w:rFonts w:ascii="Verdana" w:eastAsia="宋体" w:hAnsi="Verdana" w:cs="宋体"/>
          <w:color w:val="333333"/>
          <w:kern w:val="0"/>
          <w:sz w:val="18"/>
          <w:szCs w:val="18"/>
        </w:rPr>
        <w:br/>
      </w:r>
      <w:r>
        <w:rPr>
          <w:rFonts w:ascii="宋体" w:eastAsia="宋体" w:hAnsi="宋体" w:cs="宋体" w:hint="eastAsia"/>
          <w:color w:val="333333"/>
          <w:kern w:val="0"/>
          <w:sz w:val="18"/>
          <w:szCs w:val="18"/>
          <w:shd w:val="clear" w:color="auto" w:fill="FFFFFF"/>
        </w:rPr>
        <w:t>展现边界接入业务的实时流量和整个平台的重要报警信息；</w:t>
      </w:r>
      <w:r>
        <w:rPr>
          <w:rFonts w:ascii="Verdana" w:eastAsia="宋体" w:hAnsi="Verdana" w:cs="宋体"/>
          <w:color w:val="333333"/>
          <w:kern w:val="0"/>
          <w:sz w:val="18"/>
          <w:szCs w:val="18"/>
        </w:rPr>
        <w:br/>
      </w:r>
      <w:r>
        <w:rPr>
          <w:rFonts w:ascii="宋体" w:eastAsia="宋体" w:hAnsi="宋体" w:cs="宋体" w:hint="eastAsia"/>
          <w:b/>
          <w:bCs/>
          <w:color w:val="333333"/>
          <w:kern w:val="0"/>
          <w:sz w:val="18"/>
          <w:szCs w:val="18"/>
          <w:shd w:val="clear" w:color="auto" w:fill="FFFFFF"/>
        </w:rPr>
        <w:t>平台运行报告</w:t>
      </w:r>
      <w:r>
        <w:rPr>
          <w:rFonts w:ascii="Verdana" w:eastAsia="宋体" w:hAnsi="Verdana" w:cs="宋体"/>
          <w:color w:val="333333"/>
          <w:kern w:val="0"/>
          <w:sz w:val="18"/>
          <w:szCs w:val="18"/>
        </w:rPr>
        <w:br/>
      </w:r>
      <w:r>
        <w:rPr>
          <w:rFonts w:ascii="宋体" w:eastAsia="宋体" w:hAnsi="宋体" w:cs="宋体" w:hint="eastAsia"/>
          <w:color w:val="333333"/>
          <w:kern w:val="0"/>
          <w:sz w:val="18"/>
          <w:szCs w:val="18"/>
          <w:shd w:val="clear" w:color="auto" w:fill="FFFFFF"/>
        </w:rPr>
        <w:t>提供多种形式的图形报表，展现数据交换趋势、数据交换总量；</w:t>
      </w:r>
      <w:r>
        <w:rPr>
          <w:rFonts w:ascii="Verdana" w:eastAsia="宋体" w:hAnsi="Verdana" w:cs="宋体"/>
          <w:color w:val="333333"/>
          <w:kern w:val="0"/>
          <w:sz w:val="18"/>
          <w:szCs w:val="18"/>
        </w:rPr>
        <w:br/>
      </w:r>
      <w:r>
        <w:rPr>
          <w:rFonts w:ascii="宋体" w:eastAsia="宋体" w:hAnsi="宋体" w:cs="宋体" w:hint="eastAsia"/>
          <w:color w:val="333333"/>
          <w:kern w:val="0"/>
          <w:sz w:val="18"/>
          <w:szCs w:val="18"/>
          <w:shd w:val="clear" w:color="auto" w:fill="FFFFFF"/>
        </w:rPr>
        <w:t>支持线状图、柱状图、饼状图的形式展现，报表可导出和打印；</w:t>
      </w:r>
      <w:r>
        <w:rPr>
          <w:rFonts w:ascii="Verdana" w:eastAsia="宋体" w:hAnsi="Verdana" w:cs="宋体"/>
          <w:color w:val="333333"/>
          <w:kern w:val="0"/>
          <w:sz w:val="18"/>
          <w:szCs w:val="18"/>
        </w:rPr>
        <w:br/>
      </w:r>
      <w:r>
        <w:rPr>
          <w:rFonts w:ascii="宋体" w:eastAsia="宋体" w:hAnsi="宋体" w:cs="宋体" w:hint="eastAsia"/>
          <w:color w:val="333333"/>
          <w:kern w:val="0"/>
          <w:sz w:val="18"/>
          <w:szCs w:val="18"/>
          <w:shd w:val="clear" w:color="auto" w:fill="FFFFFF"/>
        </w:rPr>
        <w:t>支持自动生成平台运行报告（日</w:t>
      </w:r>
      <w:r>
        <w:rPr>
          <w:rFonts w:ascii="Verdana" w:eastAsia="宋体" w:hAnsi="Verdana" w:cs="宋体"/>
          <w:color w:val="333333"/>
          <w:kern w:val="0"/>
          <w:sz w:val="18"/>
          <w:szCs w:val="18"/>
          <w:shd w:val="clear" w:color="auto" w:fill="FFFFFF"/>
        </w:rPr>
        <w:t>/</w:t>
      </w:r>
      <w:r>
        <w:rPr>
          <w:rFonts w:ascii="宋体" w:eastAsia="宋体" w:hAnsi="宋体" w:cs="宋体" w:hint="eastAsia"/>
          <w:color w:val="333333"/>
          <w:kern w:val="0"/>
          <w:sz w:val="18"/>
          <w:szCs w:val="18"/>
          <w:shd w:val="clear" w:color="auto" w:fill="FFFFFF"/>
        </w:rPr>
        <w:t>周</w:t>
      </w:r>
      <w:r>
        <w:rPr>
          <w:rFonts w:ascii="Verdana" w:eastAsia="宋体" w:hAnsi="Verdana" w:cs="宋体"/>
          <w:color w:val="333333"/>
          <w:kern w:val="0"/>
          <w:sz w:val="18"/>
          <w:szCs w:val="18"/>
          <w:shd w:val="clear" w:color="auto" w:fill="FFFFFF"/>
        </w:rPr>
        <w:t>/</w:t>
      </w:r>
      <w:r>
        <w:rPr>
          <w:rFonts w:ascii="宋体" w:eastAsia="宋体" w:hAnsi="宋体" w:cs="宋体" w:hint="eastAsia"/>
          <w:color w:val="333333"/>
          <w:kern w:val="0"/>
          <w:sz w:val="18"/>
          <w:szCs w:val="18"/>
          <w:shd w:val="clear" w:color="auto" w:fill="FFFFFF"/>
        </w:rPr>
        <w:t>月</w:t>
      </w:r>
      <w:r>
        <w:rPr>
          <w:rFonts w:ascii="Verdana" w:eastAsia="宋体" w:hAnsi="Verdana" w:cs="宋体"/>
          <w:color w:val="333333"/>
          <w:kern w:val="0"/>
          <w:sz w:val="18"/>
          <w:szCs w:val="18"/>
          <w:shd w:val="clear" w:color="auto" w:fill="FFFFFF"/>
        </w:rPr>
        <w:t>/</w:t>
      </w:r>
      <w:r>
        <w:rPr>
          <w:rFonts w:ascii="宋体" w:eastAsia="宋体" w:hAnsi="宋体" w:cs="宋体" w:hint="eastAsia"/>
          <w:color w:val="333333"/>
          <w:kern w:val="0"/>
          <w:sz w:val="18"/>
          <w:szCs w:val="18"/>
          <w:shd w:val="clear" w:color="auto" w:fill="FFFFFF"/>
        </w:rPr>
        <w:t>年</w:t>
      </w:r>
      <w:r>
        <w:rPr>
          <w:rFonts w:ascii="Verdana" w:eastAsia="宋体" w:hAnsi="Verdana" w:cs="宋体"/>
          <w:color w:val="333333"/>
          <w:kern w:val="0"/>
          <w:sz w:val="18"/>
          <w:szCs w:val="18"/>
          <w:shd w:val="clear" w:color="auto" w:fill="FFFFFF"/>
        </w:rPr>
        <w:t>/</w:t>
      </w:r>
      <w:r>
        <w:rPr>
          <w:rFonts w:ascii="宋体" w:eastAsia="宋体" w:hAnsi="宋体" w:cs="宋体" w:hint="eastAsia"/>
          <w:color w:val="333333"/>
          <w:kern w:val="0"/>
          <w:sz w:val="18"/>
          <w:szCs w:val="18"/>
          <w:shd w:val="clear" w:color="auto" w:fill="FFFFFF"/>
        </w:rPr>
        <w:t>自定义），便于运维管理。</w:t>
      </w:r>
      <w:r>
        <w:rPr>
          <w:rFonts w:ascii="Verdana" w:eastAsia="宋体" w:hAnsi="Verdana" w:cs="宋体"/>
          <w:color w:val="333333"/>
          <w:kern w:val="0"/>
          <w:sz w:val="18"/>
          <w:szCs w:val="18"/>
        </w:rPr>
        <w:br/>
      </w:r>
      <w:r>
        <w:rPr>
          <w:rFonts w:ascii="宋体" w:eastAsia="宋体" w:hAnsi="宋体" w:cs="宋体" w:hint="eastAsia"/>
          <w:b/>
          <w:bCs/>
          <w:color w:val="333333"/>
          <w:kern w:val="0"/>
          <w:sz w:val="18"/>
          <w:szCs w:val="18"/>
          <w:shd w:val="clear" w:color="auto" w:fill="FFFFFF"/>
        </w:rPr>
        <w:t>级联管理</w:t>
      </w:r>
      <w:r>
        <w:rPr>
          <w:rFonts w:ascii="Verdana" w:eastAsia="宋体" w:hAnsi="Verdana" w:cs="宋体"/>
          <w:color w:val="333333"/>
          <w:kern w:val="0"/>
          <w:sz w:val="18"/>
          <w:szCs w:val="18"/>
        </w:rPr>
        <w:br/>
      </w:r>
      <w:r>
        <w:rPr>
          <w:rFonts w:ascii="宋体" w:eastAsia="宋体" w:hAnsi="宋体" w:cs="宋体" w:hint="eastAsia"/>
          <w:color w:val="333333"/>
          <w:kern w:val="0"/>
          <w:sz w:val="18"/>
          <w:szCs w:val="18"/>
          <w:shd w:val="clear" w:color="auto" w:fill="FFFFFF"/>
        </w:rPr>
        <w:t>提供多级平台管理功能，上级平台能够主动监测下级平台运行信息；</w:t>
      </w:r>
    </w:p>
    <w:p w:rsidR="0030090D" w:rsidRDefault="00D44297">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18"/>
          <w:szCs w:val="18"/>
        </w:rPr>
        <w:t>配合用户管理制度，可对下级平台的运维管理进行考核。</w:t>
      </w:r>
    </w:p>
    <w:p w:rsidR="0030090D" w:rsidRDefault="0030090D">
      <w:pPr>
        <w:widowControl/>
        <w:ind w:firstLine="420"/>
        <w:jc w:val="left"/>
        <w:rPr>
          <w:rFonts w:ascii="宋体" w:eastAsia="宋体" w:hAnsi="宋体" w:cs="宋体"/>
          <w:b/>
          <w:bCs/>
          <w:color w:val="333333"/>
          <w:kern w:val="0"/>
          <w:sz w:val="18"/>
          <w:szCs w:val="18"/>
          <w:shd w:val="clear" w:color="auto" w:fill="FFFFFF"/>
        </w:rPr>
      </w:pPr>
    </w:p>
    <w:p w:rsidR="0030090D" w:rsidRDefault="00D44297">
      <w:pPr>
        <w:widowControl/>
        <w:jc w:val="left"/>
        <w:rPr>
          <w:rFonts w:ascii="宋体" w:eastAsia="宋体" w:hAnsi="宋体" w:cs="宋体"/>
          <w:kern w:val="0"/>
          <w:sz w:val="24"/>
          <w:szCs w:val="24"/>
        </w:rPr>
      </w:pPr>
      <w:r>
        <w:rPr>
          <w:rFonts w:ascii="宋体" w:eastAsia="宋体" w:hAnsi="宋体" w:cs="宋体" w:hint="eastAsia"/>
          <w:b/>
          <w:bCs/>
          <w:color w:val="333333"/>
          <w:kern w:val="0"/>
          <w:sz w:val="18"/>
          <w:szCs w:val="18"/>
          <w:shd w:val="clear" w:color="auto" w:fill="FFFFFF"/>
        </w:rPr>
        <w:t>产品部署</w:t>
      </w:r>
    </w:p>
    <w:p w:rsidR="0030090D" w:rsidRDefault="00D44297">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18"/>
          <w:szCs w:val="18"/>
        </w:rPr>
        <w:t>捷普集中监控与管理系统的典型应用是在公安行业用户建设边界接入平台时，在各链路上部署</w:t>
      </w:r>
      <w:bookmarkStart w:id="0" w:name="_GoBack"/>
      <w:r>
        <w:rPr>
          <w:rFonts w:ascii="宋体" w:eastAsia="宋体" w:hAnsi="宋体" w:cs="宋体" w:hint="eastAsia"/>
          <w:color w:val="333333"/>
          <w:kern w:val="0"/>
          <w:sz w:val="18"/>
          <w:szCs w:val="18"/>
        </w:rPr>
        <w:t>集控探针</w:t>
      </w:r>
      <w:r>
        <w:rPr>
          <w:rFonts w:ascii="宋体" w:eastAsia="宋体" w:hAnsi="宋体" w:cs="宋体" w:hint="eastAsia"/>
          <w:color w:val="333333"/>
          <w:kern w:val="0"/>
          <w:sz w:val="18"/>
          <w:szCs w:val="18"/>
        </w:rPr>
        <w:t>,</w:t>
      </w:r>
      <w:r>
        <w:rPr>
          <w:rFonts w:ascii="宋体" w:eastAsia="宋体" w:hAnsi="宋体" w:cs="宋体" w:hint="eastAsia"/>
          <w:color w:val="333333"/>
          <w:kern w:val="0"/>
          <w:sz w:val="18"/>
          <w:szCs w:val="18"/>
        </w:rPr>
        <w:t>以</w:t>
      </w:r>
      <w:r>
        <w:rPr>
          <w:rFonts w:ascii="Verdana" w:eastAsia="宋体" w:hAnsi="Verdana" w:cs="宋体"/>
          <w:color w:val="000000"/>
          <w:kern w:val="0"/>
          <w:sz w:val="18"/>
          <w:szCs w:val="18"/>
        </w:rPr>
        <w:t>Syslog</w:t>
      </w:r>
      <w:r>
        <w:rPr>
          <w:rFonts w:ascii="宋体" w:eastAsia="宋体" w:hAnsi="宋体" w:cs="宋体" w:hint="eastAsia"/>
          <w:color w:val="000000"/>
          <w:kern w:val="0"/>
          <w:sz w:val="18"/>
          <w:szCs w:val="18"/>
        </w:rPr>
        <w:t>、</w:t>
      </w:r>
      <w:r>
        <w:rPr>
          <w:rFonts w:ascii="Verdana" w:eastAsia="宋体" w:hAnsi="Verdana" w:cs="宋体"/>
          <w:color w:val="000000"/>
          <w:kern w:val="0"/>
          <w:sz w:val="18"/>
          <w:szCs w:val="18"/>
        </w:rPr>
        <w:t>SNMP</w:t>
      </w:r>
      <w:r>
        <w:rPr>
          <w:rFonts w:ascii="宋体" w:eastAsia="宋体" w:hAnsi="宋体" w:cs="宋体" w:hint="eastAsia"/>
          <w:color w:val="000000"/>
          <w:kern w:val="0"/>
          <w:sz w:val="18"/>
          <w:szCs w:val="18"/>
        </w:rPr>
        <w:t>、</w:t>
      </w:r>
      <w:r>
        <w:rPr>
          <w:rFonts w:ascii="Verdana" w:eastAsia="宋体" w:hAnsi="Verdana" w:cs="宋体"/>
          <w:color w:val="000000"/>
          <w:kern w:val="0"/>
          <w:sz w:val="18"/>
          <w:szCs w:val="18"/>
        </w:rPr>
        <w:t>Telnet</w:t>
      </w:r>
      <w:r>
        <w:rPr>
          <w:rFonts w:ascii="宋体" w:eastAsia="宋体" w:hAnsi="宋体" w:cs="宋体" w:hint="eastAsia"/>
          <w:color w:val="000000"/>
          <w:kern w:val="0"/>
          <w:sz w:val="18"/>
          <w:szCs w:val="18"/>
        </w:rPr>
        <w:t>、</w:t>
      </w:r>
      <w:r>
        <w:rPr>
          <w:rFonts w:ascii="Verdana" w:eastAsia="宋体" w:hAnsi="Verdana" w:cs="宋体"/>
          <w:color w:val="000000"/>
          <w:kern w:val="0"/>
          <w:sz w:val="18"/>
          <w:szCs w:val="18"/>
        </w:rPr>
        <w:t>ICMP</w:t>
      </w:r>
      <w:r>
        <w:rPr>
          <w:rFonts w:ascii="宋体" w:eastAsia="宋体" w:hAnsi="宋体" w:cs="宋体" w:hint="eastAsia"/>
          <w:color w:val="000000"/>
          <w:kern w:val="0"/>
          <w:sz w:val="18"/>
          <w:szCs w:val="18"/>
        </w:rPr>
        <w:t>等方式收集相关信息，并发送至公安内网中的集中监控系统，用以平台监控、安全审计、级联上报。</w:t>
      </w:r>
    </w:p>
    <w:bookmarkEnd w:id="0"/>
    <w:p w:rsidR="0030090D" w:rsidRDefault="00D44297">
      <w:pPr>
        <w:widowControl/>
        <w:shd w:val="clear" w:color="auto" w:fill="FFFFFF"/>
        <w:jc w:val="center"/>
        <w:rPr>
          <w:rFonts w:ascii="Verdana" w:eastAsia="宋体" w:hAnsi="Verdana" w:cs="宋体"/>
          <w:color w:val="333333"/>
          <w:kern w:val="0"/>
          <w:sz w:val="18"/>
          <w:szCs w:val="18"/>
        </w:rPr>
      </w:pPr>
      <w:r>
        <w:rPr>
          <w:rFonts w:ascii="Verdana" w:eastAsia="宋体" w:hAnsi="Verdana" w:cs="宋体"/>
          <w:noProof/>
          <w:color w:val="333333"/>
          <w:kern w:val="0"/>
          <w:sz w:val="18"/>
          <w:szCs w:val="18"/>
        </w:rPr>
        <w:drawing>
          <wp:inline distT="0" distB="0" distL="0" distR="0">
            <wp:extent cx="5274310" cy="2689225"/>
            <wp:effectExtent l="0" t="0" r="2540" b="1587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9"/>
                    <a:stretch>
                      <a:fillRect/>
                    </a:stretch>
                  </pic:blipFill>
                  <pic:spPr>
                    <a:xfrm>
                      <a:off x="0" y="0"/>
                      <a:ext cx="5274310" cy="2689225"/>
                    </a:xfrm>
                    <a:prstGeom prst="rect">
                      <a:avLst/>
                    </a:prstGeom>
                  </pic:spPr>
                </pic:pic>
              </a:graphicData>
            </a:graphic>
          </wp:inline>
        </w:drawing>
      </w:r>
    </w:p>
    <w:p w:rsidR="0030090D" w:rsidRDefault="0030090D">
      <w:pPr>
        <w:widowControl/>
        <w:jc w:val="left"/>
        <w:rPr>
          <w:rFonts w:ascii="Verdana" w:eastAsia="宋体" w:hAnsi="Verdana" w:cs="宋体"/>
          <w:b/>
          <w:bCs/>
          <w:color w:val="000000"/>
          <w:kern w:val="0"/>
          <w:sz w:val="18"/>
          <w:szCs w:val="18"/>
          <w:shd w:val="clear" w:color="auto" w:fill="FFFFFF"/>
        </w:rPr>
      </w:pPr>
    </w:p>
    <w:p w:rsidR="0030090D" w:rsidRDefault="0030090D"/>
    <w:sectPr w:rsidR="00300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97" w:rsidRDefault="00D44297" w:rsidP="003C55ED">
      <w:r>
        <w:separator/>
      </w:r>
    </w:p>
  </w:endnote>
  <w:endnote w:type="continuationSeparator" w:id="0">
    <w:p w:rsidR="00D44297" w:rsidRDefault="00D44297" w:rsidP="003C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97" w:rsidRDefault="00D44297" w:rsidP="003C55ED">
      <w:r>
        <w:separator/>
      </w:r>
    </w:p>
  </w:footnote>
  <w:footnote w:type="continuationSeparator" w:id="0">
    <w:p w:rsidR="00D44297" w:rsidRDefault="00D44297" w:rsidP="003C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149BC"/>
    <w:rsid w:val="0030090D"/>
    <w:rsid w:val="003C55ED"/>
    <w:rsid w:val="00CA352C"/>
    <w:rsid w:val="00D44297"/>
    <w:rsid w:val="177149BC"/>
    <w:rsid w:val="42DD0EFA"/>
    <w:rsid w:val="641C4637"/>
    <w:rsid w:val="7188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550D76-2BA0-472E-8779-0EC59C29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55ED"/>
    <w:rPr>
      <w:kern w:val="2"/>
      <w:sz w:val="18"/>
      <w:szCs w:val="18"/>
    </w:rPr>
  </w:style>
  <w:style w:type="paragraph" w:styleId="a4">
    <w:name w:val="footer"/>
    <w:basedOn w:val="a"/>
    <w:link w:val="Char0"/>
    <w:rsid w:val="003C55ED"/>
    <w:pPr>
      <w:tabs>
        <w:tab w:val="center" w:pos="4153"/>
        <w:tab w:val="right" w:pos="8306"/>
      </w:tabs>
      <w:snapToGrid w:val="0"/>
      <w:jc w:val="left"/>
    </w:pPr>
    <w:rPr>
      <w:sz w:val="18"/>
      <w:szCs w:val="18"/>
    </w:rPr>
  </w:style>
  <w:style w:type="character" w:customStyle="1" w:styleId="Char0">
    <w:name w:val="页脚 Char"/>
    <w:basedOn w:val="a0"/>
    <w:link w:val="a4"/>
    <w:rsid w:val="003C55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ShiHui</dc:creator>
  <cp:lastModifiedBy>Administrator</cp:lastModifiedBy>
  <cp:revision>2</cp:revision>
  <dcterms:created xsi:type="dcterms:W3CDTF">2018-12-10T07:30:00Z</dcterms:created>
  <dcterms:modified xsi:type="dcterms:W3CDTF">2019-01-10T10:27:00Z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