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jc w:val="center"/>
        <w:rPr>
          <w:rFonts w:hint="eastAsia" w:ascii="Calibri" w:hAnsi="Calibri" w:eastAsia="宋体"/>
          <w:lang w:val="en-US" w:eastAsia="zh-CN"/>
        </w:rPr>
      </w:pPr>
      <w:r>
        <w:rPr>
          <w:rFonts w:hint="eastAsia" w:ascii="Calibri" w:hAnsi="Calibri"/>
          <w:lang w:val="en-US" w:eastAsia="zh-CN"/>
        </w:rPr>
        <w:t>视频接入安全管理系统（2页）</w:t>
      </w:r>
    </w:p>
    <w:p>
      <w:pPr>
        <w:pStyle w:val="3"/>
        <w:rPr>
          <w:rFonts w:ascii="Calibri" w:hAnsi="Calibri" w:cs="Arial"/>
        </w:rPr>
      </w:pPr>
      <w:r>
        <w:rPr>
          <w:rFonts w:ascii="Calibri" w:hAnsi="Calibri"/>
        </w:rPr>
        <w:t>产品概述</w:t>
      </w:r>
    </w:p>
    <w:p>
      <w:pPr>
        <w:pStyle w:val="15"/>
        <w:ind w:firstLine="420" w:firstLineChars="0"/>
      </w:pPr>
      <w:r>
        <w:rPr>
          <w:rFonts w:hint="eastAsia"/>
        </w:rPr>
        <w:t>捷普视频接入</w:t>
      </w:r>
      <w:r>
        <w:t>安全管理</w:t>
      </w:r>
      <w:r>
        <w:rPr>
          <w:rFonts w:hint="eastAsia"/>
        </w:rPr>
        <w:t>系统</w:t>
      </w:r>
      <w:r>
        <w:t>从资产管理、</w:t>
      </w:r>
      <w:r>
        <w:rPr>
          <w:rFonts w:hint="eastAsia"/>
        </w:rPr>
        <w:t>运行监测</w:t>
      </w:r>
      <w:r>
        <w:t>、</w:t>
      </w:r>
      <w:r>
        <w:rPr>
          <w:rFonts w:hint="eastAsia"/>
        </w:rPr>
        <w:t>安全</w:t>
      </w:r>
      <w:r>
        <w:t>控制三个维度出发，集设备自动发现、漏洞自动探知、接入自动</w:t>
      </w:r>
      <w:r>
        <w:rPr>
          <w:rFonts w:hint="eastAsia"/>
        </w:rPr>
        <w:t>识别</w:t>
      </w:r>
      <w:r>
        <w:t>、行为自动分析、违规自动阻断等多种安全</w:t>
      </w:r>
      <w:r>
        <w:rPr>
          <w:rFonts w:hint="eastAsia"/>
        </w:rPr>
        <w:t>功能</w:t>
      </w:r>
      <w:r>
        <w:t>于一身</w:t>
      </w:r>
      <w:r>
        <w:rPr>
          <w:rFonts w:hint="eastAsia"/>
        </w:rPr>
        <w:t>，</w:t>
      </w:r>
      <w:r>
        <w:t>从边界到行为再到核心数据</w:t>
      </w:r>
      <w:r>
        <w:rPr>
          <w:rFonts w:hint="eastAsia"/>
        </w:rPr>
        <w:t>，</w:t>
      </w:r>
      <w:r>
        <w:t>逐步深入</w:t>
      </w:r>
      <w:r>
        <w:rPr>
          <w:rFonts w:hint="eastAsia"/>
        </w:rPr>
        <w:t>，</w:t>
      </w:r>
      <w:r>
        <w:t>形成立体监控</w:t>
      </w:r>
      <w:r>
        <w:rPr>
          <w:rFonts w:hint="eastAsia"/>
        </w:rPr>
        <w:t>，</w:t>
      </w:r>
      <w:r>
        <w:t>建立纵深防御</w:t>
      </w:r>
      <w:r>
        <w:rPr>
          <w:rFonts w:hint="eastAsia"/>
        </w:rPr>
        <w:t>，</w:t>
      </w:r>
      <w:r>
        <w:t>在加强安全运行管理同时</w:t>
      </w:r>
      <w:r>
        <w:rPr>
          <w:rFonts w:hint="eastAsia"/>
        </w:rPr>
        <w:t>，</w:t>
      </w:r>
      <w:r>
        <w:t>将用户从繁重的日常事务中解放出来</w:t>
      </w:r>
      <w:r>
        <w:rPr>
          <w:rFonts w:hint="eastAsia"/>
        </w:rPr>
        <w:t>，</w:t>
      </w:r>
      <w:r>
        <w:t>轻松实现视频专网内资产一目了然、设备故障实时报警、安全风险实时掌控、非法入侵及时阻断等功能</w:t>
      </w:r>
      <w:r>
        <w:rPr>
          <w:rFonts w:hint="eastAsia"/>
        </w:rPr>
        <w:t>，</w:t>
      </w:r>
      <w:r>
        <w:t>全方位解决视频专网安全运行问题。</w:t>
      </w:r>
    </w:p>
    <w:p>
      <w:pPr>
        <w:pStyle w:val="15"/>
        <w:ind w:firstLine="420" w:firstLineChars="0"/>
        <w:jc w:val="center"/>
        <w:rPr>
          <w:rFonts w:hint="eastAsia" w:eastAsia="宋体"/>
          <w:lang w:eastAsia="zh-CN"/>
        </w:rPr>
      </w:pPr>
      <w:r>
        <w:rPr>
          <w:rFonts w:hint="eastAsia" w:eastAsia="宋体"/>
          <w:lang w:eastAsia="zh-CN"/>
        </w:rPr>
        <w:drawing>
          <wp:inline distT="0" distB="0" distL="114300" distR="114300">
            <wp:extent cx="5268595" cy="3044190"/>
            <wp:effectExtent l="0" t="0" r="4445" b="3810"/>
            <wp:docPr id="2" name="图片 2" descr="视频介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视频介入"/>
                    <pic:cNvPicPr>
                      <a:picLocks noChangeAspect="1"/>
                    </pic:cNvPicPr>
                  </pic:nvPicPr>
                  <pic:blipFill>
                    <a:blip r:embed="rId4"/>
                    <a:stretch>
                      <a:fillRect/>
                    </a:stretch>
                  </pic:blipFill>
                  <pic:spPr>
                    <a:xfrm>
                      <a:off x="0" y="0"/>
                      <a:ext cx="5268595" cy="3044190"/>
                    </a:xfrm>
                    <a:prstGeom prst="rect">
                      <a:avLst/>
                    </a:prstGeom>
                  </pic:spPr>
                </pic:pic>
              </a:graphicData>
            </a:graphic>
          </wp:inline>
        </w:drawing>
      </w:r>
      <w:bookmarkStart w:id="15" w:name="_GoBack"/>
      <w:bookmarkEnd w:id="15"/>
    </w:p>
    <w:p>
      <w:pPr>
        <w:pStyle w:val="3"/>
        <w:rPr>
          <w:rFonts w:ascii="Calibri" w:hAnsi="Calibri"/>
        </w:rPr>
      </w:pPr>
      <w:r>
        <w:rPr>
          <w:rFonts w:ascii="Calibri" w:hAnsi="Calibri"/>
        </w:rPr>
        <w:t>产品特点</w:t>
      </w:r>
    </w:p>
    <w:p>
      <w:pPr>
        <w:spacing w:line="360" w:lineRule="auto"/>
        <w:rPr>
          <w:rFonts w:ascii="黑体" w:hAnsi="黑体" w:eastAsia="黑体"/>
          <w:b/>
        </w:rPr>
      </w:pPr>
      <w:r>
        <w:rPr>
          <w:rFonts w:hint="eastAsia" w:ascii="黑体" w:hAnsi="黑体" w:eastAsia="黑体"/>
          <w:b/>
        </w:rPr>
        <w:t>自动</w:t>
      </w:r>
      <w:r>
        <w:rPr>
          <w:rFonts w:ascii="黑体" w:hAnsi="黑体" w:eastAsia="黑体"/>
          <w:b/>
        </w:rPr>
        <w:t>化</w:t>
      </w:r>
      <w:r>
        <w:rPr>
          <w:rFonts w:hint="eastAsia" w:ascii="黑体" w:hAnsi="黑体" w:eastAsia="黑体"/>
          <w:b/>
        </w:rPr>
        <w:t>设备探测和发现</w:t>
      </w:r>
    </w:p>
    <w:p>
      <w:pPr>
        <w:pStyle w:val="15"/>
        <w:ind w:firstLine="420" w:firstLineChars="0"/>
        <w:rPr>
          <w:rFonts w:ascii="Calibri" w:hAnsi="Calibri" w:cs="Arial"/>
        </w:rPr>
      </w:pPr>
      <w:r>
        <w:rPr>
          <w:rFonts w:hint="eastAsia"/>
        </w:rPr>
        <w:t>捷普视频接入</w:t>
      </w:r>
      <w:r>
        <w:t>安全管理</w:t>
      </w:r>
      <w:r>
        <w:rPr>
          <w:rFonts w:hint="eastAsia"/>
        </w:rPr>
        <w:t>系统通过设备指纹特征精确识别设备类型，覆盖主流的摄像头、NVR、CVR、DVR、视频网关、流媒体服务器等视频设备，能够以最快的速度完成对网络内设备分布的探知。</w:t>
      </w:r>
    </w:p>
    <w:p>
      <w:pPr>
        <w:spacing w:line="360" w:lineRule="auto"/>
        <w:rPr>
          <w:rFonts w:ascii="黑体" w:hAnsi="黑体" w:eastAsia="黑体"/>
          <w:b/>
        </w:rPr>
      </w:pPr>
      <w:r>
        <w:rPr>
          <w:rFonts w:hint="eastAsia" w:ascii="黑体" w:hAnsi="黑体" w:eastAsia="黑体"/>
          <w:b/>
        </w:rPr>
        <w:t>自动化攻击行为发现</w:t>
      </w:r>
    </w:p>
    <w:p>
      <w:pPr>
        <w:pStyle w:val="15"/>
        <w:ind w:firstLine="420" w:firstLineChars="0"/>
        <w:rPr>
          <w:rFonts w:ascii="Calibri" w:hAnsi="Calibri" w:cs="Arial"/>
        </w:rPr>
      </w:pPr>
      <w:r>
        <w:rPr>
          <w:rFonts w:hint="eastAsia"/>
        </w:rPr>
        <w:t>捷普视频接入</w:t>
      </w:r>
      <w:r>
        <w:t>安全管理</w:t>
      </w:r>
      <w:r>
        <w:rPr>
          <w:rFonts w:hint="eastAsia"/>
        </w:rPr>
        <w:t>系统</w:t>
      </w:r>
      <w:r>
        <w:t>自动</w:t>
      </w:r>
      <w:r>
        <w:rPr>
          <w:rFonts w:hint="eastAsia"/>
        </w:rPr>
        <w:t>把网络中的正常视频系统访问行为识别为白名单，</w:t>
      </w:r>
      <w:r>
        <w:t>只要发生网络攻击行为</w:t>
      </w:r>
      <w:r>
        <w:rPr>
          <w:rFonts w:hint="eastAsia"/>
        </w:rPr>
        <w:t>，无论攻击者采用何种攻击方法，难免要在网内进行探测、攻击、传输、下载等活动，这些攻击活动在行为白名单的过滤下</w:t>
      </w:r>
      <w:r>
        <w:t>将自</w:t>
      </w:r>
      <w:r>
        <w:rPr>
          <w:rFonts w:hint="eastAsia"/>
        </w:rPr>
        <w:t>动</w:t>
      </w:r>
      <w:r>
        <w:t>浮出水面</w:t>
      </w:r>
      <w:r>
        <w:rPr>
          <w:rFonts w:hint="eastAsia"/>
        </w:rPr>
        <w:t>，</w:t>
      </w:r>
      <w:r>
        <w:t>迅速</w:t>
      </w:r>
      <w:r>
        <w:rPr>
          <w:rFonts w:hint="eastAsia"/>
        </w:rPr>
        <w:t>暴露</w:t>
      </w:r>
      <w:r>
        <w:t>出来。</w:t>
      </w:r>
    </w:p>
    <w:p>
      <w:pPr>
        <w:spacing w:line="360" w:lineRule="auto"/>
        <w:rPr>
          <w:rFonts w:ascii="黑体" w:hAnsi="黑体" w:eastAsia="黑体"/>
          <w:b/>
        </w:rPr>
      </w:pPr>
      <w:bookmarkStart w:id="0" w:name="_Toc502650081"/>
      <w:bookmarkStart w:id="1" w:name="_Toc495573849"/>
      <w:bookmarkStart w:id="2" w:name="_Toc491251775"/>
      <w:r>
        <w:rPr>
          <w:rFonts w:hint="eastAsia" w:ascii="黑体" w:hAnsi="黑体" w:eastAsia="黑体"/>
          <w:b/>
        </w:rPr>
        <w:t>自动化阻断异常设备</w:t>
      </w:r>
      <w:bookmarkEnd w:id="0"/>
      <w:bookmarkEnd w:id="1"/>
      <w:bookmarkEnd w:id="2"/>
    </w:p>
    <w:p>
      <w:pPr>
        <w:pStyle w:val="15"/>
        <w:ind w:firstLine="420" w:firstLineChars="0"/>
        <w:rPr>
          <w:rFonts w:ascii="Calibri" w:hAnsi="Calibri" w:cs="Arial"/>
        </w:rPr>
      </w:pPr>
      <w:r>
        <w:rPr>
          <w:rFonts w:hint="eastAsia"/>
        </w:rPr>
        <w:t>捷普视频接入</w:t>
      </w:r>
      <w:r>
        <w:t>安全管理</w:t>
      </w:r>
      <w:r>
        <w:rPr>
          <w:rFonts w:hint="eastAsia"/>
        </w:rPr>
        <w:t>系统支持</w:t>
      </w:r>
      <w:r>
        <w:t>非</w:t>
      </w:r>
      <w:r>
        <w:rPr>
          <w:rFonts w:hint="eastAsia"/>
        </w:rPr>
        <w:t>注册</w:t>
      </w:r>
      <w:r>
        <w:t>设备、</w:t>
      </w:r>
      <w:r>
        <w:rPr>
          <w:rFonts w:hint="eastAsia"/>
        </w:rPr>
        <w:t>异常设备自动阻断，实时</w:t>
      </w:r>
      <w:r>
        <w:t>将</w:t>
      </w:r>
      <w:r>
        <w:rPr>
          <w:rFonts w:hint="eastAsia"/>
        </w:rPr>
        <w:t>非法设备</w:t>
      </w:r>
      <w:r>
        <w:t>“拒之门外”</w:t>
      </w:r>
      <w:r>
        <w:rPr>
          <w:rFonts w:hint="eastAsia"/>
        </w:rPr>
        <w:t>，自动阻断</w:t>
      </w:r>
      <w:r>
        <w:t>有效防止非法接入风险</w:t>
      </w:r>
      <w:r>
        <w:rPr>
          <w:rFonts w:hint="eastAsia"/>
        </w:rPr>
        <w:t>。</w:t>
      </w:r>
    </w:p>
    <w:p>
      <w:pPr>
        <w:pStyle w:val="3"/>
        <w:rPr>
          <w:rFonts w:ascii="Calibri" w:hAnsi="Calibri"/>
        </w:rPr>
      </w:pPr>
      <w:r>
        <w:rPr>
          <w:rFonts w:ascii="Calibri" w:hAnsi="Calibri"/>
        </w:rPr>
        <w:t>产品功能</w:t>
      </w:r>
    </w:p>
    <w:p>
      <w:pPr>
        <w:spacing w:line="360" w:lineRule="auto"/>
        <w:rPr>
          <w:rFonts w:ascii="黑体" w:hAnsi="黑体" w:eastAsia="黑体"/>
          <w:b/>
        </w:rPr>
      </w:pPr>
      <w:bookmarkStart w:id="3" w:name="_Toc484800341"/>
      <w:bookmarkStart w:id="4" w:name="_Toc502650061"/>
      <w:bookmarkStart w:id="5" w:name="_Toc495500516"/>
      <w:r>
        <w:rPr>
          <w:rFonts w:hint="eastAsia" w:ascii="黑体" w:hAnsi="黑体" w:eastAsia="黑体"/>
          <w:b/>
        </w:rPr>
        <w:t>异常</w:t>
      </w:r>
      <w:r>
        <w:rPr>
          <w:rFonts w:ascii="黑体" w:hAnsi="黑体" w:eastAsia="黑体"/>
          <w:b/>
        </w:rPr>
        <w:t>网络</w:t>
      </w:r>
      <w:bookmarkEnd w:id="3"/>
      <w:r>
        <w:rPr>
          <w:rFonts w:hint="eastAsia" w:ascii="黑体" w:hAnsi="黑体" w:eastAsia="黑体"/>
          <w:b/>
        </w:rPr>
        <w:t>行为分析和</w:t>
      </w:r>
      <w:r>
        <w:rPr>
          <w:rFonts w:ascii="黑体" w:hAnsi="黑体" w:eastAsia="黑体"/>
          <w:b/>
        </w:rPr>
        <w:t>阻断</w:t>
      </w:r>
      <w:bookmarkEnd w:id="4"/>
      <w:bookmarkEnd w:id="5"/>
    </w:p>
    <w:p>
      <w:pPr>
        <w:pStyle w:val="15"/>
        <w:ind w:firstLine="420" w:firstLineChars="0"/>
      </w:pPr>
      <w:r>
        <w:rPr>
          <w:rFonts w:hint="eastAsia"/>
        </w:rPr>
        <w:t>捷普视频接入</w:t>
      </w:r>
      <w:r>
        <w:t>安全管理</w:t>
      </w:r>
      <w:r>
        <w:rPr>
          <w:rFonts w:hint="eastAsia"/>
        </w:rPr>
        <w:t>系统</w:t>
      </w:r>
      <w:r>
        <w:t>以</w:t>
      </w:r>
      <w:r>
        <w:rPr>
          <w:rFonts w:hint="eastAsia"/>
        </w:rPr>
        <w:t>网络</w:t>
      </w:r>
      <w:r>
        <w:t>行为安全分析为基础</w:t>
      </w:r>
      <w:r>
        <w:rPr>
          <w:rFonts w:hint="eastAsia"/>
        </w:rPr>
        <w:t>，</w:t>
      </w:r>
      <w:r>
        <w:t>自动</w:t>
      </w:r>
      <w:r>
        <w:rPr>
          <w:rFonts w:hint="eastAsia"/>
        </w:rPr>
        <w:t>把网络中的正常视频系统访问行为识别为白名单，</w:t>
      </w:r>
      <w:r>
        <w:t>只要发生网络攻击行为</w:t>
      </w:r>
      <w:r>
        <w:rPr>
          <w:rFonts w:hint="eastAsia"/>
        </w:rPr>
        <w:t>，无论攻击者采用何种攻击方法，难免要在网内进行探测、攻击、传输、下载等活动，这些攻击活动在行为白名单的过滤下</w:t>
      </w:r>
      <w:r>
        <w:t>将自</w:t>
      </w:r>
      <w:r>
        <w:rPr>
          <w:rFonts w:hint="eastAsia"/>
        </w:rPr>
        <w:t>动</w:t>
      </w:r>
      <w:r>
        <w:t>浮出水面</w:t>
      </w:r>
      <w:r>
        <w:rPr>
          <w:rFonts w:hint="eastAsia"/>
        </w:rPr>
        <w:t>，</w:t>
      </w:r>
      <w:r>
        <w:t>迅速</w:t>
      </w:r>
      <w:r>
        <w:rPr>
          <w:rFonts w:hint="eastAsia"/>
        </w:rPr>
        <w:t>暴露</w:t>
      </w:r>
      <w:r>
        <w:t>出来。</w:t>
      </w:r>
    </w:p>
    <w:p>
      <w:pPr>
        <w:spacing w:line="360" w:lineRule="auto"/>
        <w:rPr>
          <w:rFonts w:ascii="黑体" w:hAnsi="黑体" w:eastAsia="黑体"/>
          <w:b/>
        </w:rPr>
      </w:pPr>
      <w:bookmarkStart w:id="6" w:name="_Toc484800339"/>
      <w:bookmarkStart w:id="7" w:name="_Toc495500524"/>
      <w:bookmarkStart w:id="8" w:name="_Toc495573844"/>
      <w:bookmarkStart w:id="9" w:name="_Toc502650072"/>
      <w:r>
        <w:rPr>
          <w:rFonts w:hint="eastAsia" w:ascii="黑体" w:hAnsi="黑体" w:eastAsia="黑体"/>
          <w:b/>
        </w:rPr>
        <w:t>设备</w:t>
      </w:r>
      <w:r>
        <w:rPr>
          <w:rFonts w:ascii="黑体" w:hAnsi="黑体" w:eastAsia="黑体"/>
          <w:b/>
        </w:rPr>
        <w:t>入网</w:t>
      </w:r>
      <w:bookmarkEnd w:id="6"/>
      <w:r>
        <w:rPr>
          <w:rFonts w:hint="eastAsia" w:ascii="黑体" w:hAnsi="黑体" w:eastAsia="黑体"/>
          <w:b/>
        </w:rPr>
        <w:t>和</w:t>
      </w:r>
      <w:r>
        <w:rPr>
          <w:rFonts w:ascii="黑体" w:hAnsi="黑体" w:eastAsia="黑体"/>
          <w:b/>
        </w:rPr>
        <w:t>准入</w:t>
      </w:r>
      <w:bookmarkEnd w:id="7"/>
      <w:bookmarkEnd w:id="8"/>
      <w:bookmarkEnd w:id="9"/>
    </w:p>
    <w:p>
      <w:pPr>
        <w:ind w:firstLine="420"/>
      </w:pPr>
      <w:r>
        <w:rPr>
          <w:rFonts w:hint="eastAsia"/>
        </w:rPr>
        <w:t>捷普视频接入</w:t>
      </w:r>
      <w:r>
        <w:t>安全管理</w:t>
      </w:r>
      <w:r>
        <w:rPr>
          <w:rFonts w:hint="eastAsia"/>
          <w:szCs w:val="21"/>
        </w:rPr>
        <w:t>系统</w:t>
      </w:r>
      <w:r>
        <w:rPr>
          <w:rFonts w:hint="eastAsia"/>
        </w:rPr>
        <w:t>识别的终端信息可编辑，可对专网的摄像头等</w:t>
      </w:r>
      <w:r>
        <w:t>视频设备</w:t>
      </w:r>
      <w:r>
        <w:rPr>
          <w:rFonts w:hint="eastAsia"/>
        </w:rPr>
        <w:t>、网络设备、</w:t>
      </w:r>
      <w:r>
        <w:t>终端等设备</w:t>
      </w:r>
      <w:r>
        <w:rPr>
          <w:rFonts w:hint="eastAsia"/>
        </w:rPr>
        <w:t>进行注册、登记（包括 MAC 地址、物理位置、IP地址、型号、厂商等）。确保视频专网所有IP设备的规范化管理，统一注册、统一审批，落实责任人。</w:t>
      </w:r>
    </w:p>
    <w:p>
      <w:pPr>
        <w:spacing w:line="360" w:lineRule="auto"/>
        <w:rPr>
          <w:rFonts w:ascii="黑体" w:hAnsi="黑体" w:eastAsia="黑体"/>
          <w:b/>
        </w:rPr>
      </w:pPr>
      <w:bookmarkStart w:id="10" w:name="_Toc484800343"/>
      <w:bookmarkStart w:id="11" w:name="_Toc495573845"/>
      <w:bookmarkStart w:id="12" w:name="_Toc466992831"/>
      <w:bookmarkStart w:id="13" w:name="_Toc495500527"/>
      <w:bookmarkStart w:id="14" w:name="_Toc502650075"/>
      <w:r>
        <w:rPr>
          <w:rFonts w:hint="eastAsia" w:ascii="黑体" w:hAnsi="黑体" w:eastAsia="黑体"/>
          <w:b/>
        </w:rPr>
        <w:t>集中</w:t>
      </w:r>
      <w:r>
        <w:rPr>
          <w:rFonts w:ascii="黑体" w:hAnsi="黑体" w:eastAsia="黑体"/>
          <w:b/>
        </w:rPr>
        <w:t>管理多级部署</w:t>
      </w:r>
      <w:bookmarkEnd w:id="10"/>
      <w:bookmarkEnd w:id="11"/>
      <w:bookmarkEnd w:id="12"/>
      <w:bookmarkEnd w:id="13"/>
      <w:bookmarkEnd w:id="14"/>
    </w:p>
    <w:p>
      <w:pPr>
        <w:ind w:firstLine="420"/>
      </w:pPr>
      <w:r>
        <w:rPr>
          <w:rFonts w:hint="eastAsia"/>
        </w:rPr>
        <w:t>捷普视频接入</w:t>
      </w:r>
      <w:r>
        <w:t>安全管理</w:t>
      </w:r>
      <w:r>
        <w:rPr>
          <w:rFonts w:hint="eastAsia"/>
          <w:szCs w:val="21"/>
        </w:rPr>
        <w:t>系统</w:t>
      </w:r>
      <w:r>
        <w:rPr>
          <w:rFonts w:hint="eastAsia" w:ascii="宋体" w:hAnsi="宋体"/>
          <w:color w:val="000000"/>
          <w:kern w:val="0"/>
          <w:szCs w:val="21"/>
        </w:rPr>
        <w:t>支持集中式管理和</w:t>
      </w:r>
      <w:r>
        <w:rPr>
          <w:rFonts w:ascii="宋体" w:hAnsi="宋体"/>
          <w:color w:val="000000"/>
          <w:kern w:val="0"/>
          <w:szCs w:val="21"/>
        </w:rPr>
        <w:t>多级部署</w:t>
      </w:r>
      <w:r>
        <w:rPr>
          <w:rFonts w:hint="eastAsia" w:ascii="宋体" w:hAnsi="宋体"/>
          <w:color w:val="000000"/>
          <w:kern w:val="0"/>
          <w:szCs w:val="21"/>
        </w:rPr>
        <w:t>，支持上下级</w:t>
      </w:r>
      <w:r>
        <w:rPr>
          <w:rFonts w:ascii="宋体" w:hAnsi="宋体"/>
          <w:color w:val="000000"/>
          <w:kern w:val="0"/>
          <w:szCs w:val="21"/>
        </w:rPr>
        <w:t>之间的控制指令下发和设备、报警信息上报</w:t>
      </w:r>
      <w:r>
        <w:rPr>
          <w:rFonts w:hint="eastAsia" w:ascii="宋体" w:hAnsi="宋体"/>
          <w:color w:val="000000"/>
          <w:kern w:val="0"/>
          <w:szCs w:val="21"/>
        </w:rPr>
        <w:t>；支持监控主视图，在监控主视图上集中展示主要监控指标、态势曲线及重要的报警信息；支持接受上级阻断命令、接受上级控制</w:t>
      </w:r>
      <w:r>
        <w:rPr>
          <w:rFonts w:ascii="宋体" w:hAnsi="宋体"/>
          <w:color w:val="000000"/>
          <w:kern w:val="0"/>
          <w:szCs w:val="21"/>
        </w:rPr>
        <w:t>指令。</w:t>
      </w:r>
    </w:p>
    <w:p>
      <w:pPr>
        <w:pStyle w:val="3"/>
        <w:rPr>
          <w:rFonts w:ascii="Calibri" w:hAnsi="Calibri"/>
        </w:rPr>
      </w:pPr>
      <w:r>
        <w:rPr>
          <w:rFonts w:hint="eastAsia" w:ascii="Calibri" w:hAnsi="Calibri"/>
        </w:rPr>
        <w:t>产品部署</w:t>
      </w:r>
    </w:p>
    <w:p>
      <w:pPr>
        <w:ind w:firstLine="420"/>
      </w:pPr>
      <w:r>
        <w:rPr>
          <w:rFonts w:hint="eastAsia"/>
        </w:rPr>
        <w:t>捷普视频接入</w:t>
      </w:r>
      <w:r>
        <w:t>安全管理</w:t>
      </w:r>
      <w:r>
        <w:rPr>
          <w:rFonts w:hint="eastAsia"/>
          <w:szCs w:val="21"/>
        </w:rPr>
        <w:t>系统</w:t>
      </w:r>
      <w:r>
        <w:rPr>
          <w:rFonts w:ascii="宋体" w:hAnsi="宋体" w:cs="宋体"/>
        </w:rPr>
        <w:t>的部署</w:t>
      </w:r>
      <w:r>
        <w:rPr>
          <w:rFonts w:hint="eastAsia"/>
        </w:rPr>
        <w:t>不需要改变已有网络结构，不用在网络内串接设备，不用在系统上安装代理，可以很方便的完成部署，无论</w:t>
      </w:r>
      <w:r>
        <w:t>逻辑上还是物理上</w:t>
      </w:r>
      <w:r>
        <w:rPr>
          <w:rFonts w:hint="eastAsia"/>
        </w:rPr>
        <w:t>都采用旁路</w:t>
      </w:r>
      <w:r>
        <w:t>工作模式</w:t>
      </w:r>
      <w:r>
        <w:rPr>
          <w:rFonts w:hint="eastAsia"/>
        </w:rPr>
        <w:t>，</w:t>
      </w:r>
      <w:r>
        <w:t>彻底杜绝单点故障。</w:t>
      </w:r>
    </w:p>
    <w:p>
      <w:pPr>
        <w:ind w:firstLine="420"/>
      </w:pPr>
    </w:p>
    <w:p>
      <w:pPr>
        <w:widowControl/>
        <w:jc w:val="center"/>
        <w:rPr>
          <w:rFonts w:hint="eastAsia" w:ascii="微软雅黑" w:hAnsi="微软雅黑" w:eastAsia="微软雅黑" w:cs="宋体"/>
          <w:color w:val="333333"/>
          <w:kern w:val="0"/>
          <w:szCs w:val="21"/>
          <w:lang w:eastAsia="zh-CN"/>
        </w:rPr>
      </w:pPr>
      <w:r>
        <w:rPr>
          <w:rFonts w:hint="eastAsia" w:ascii="微软雅黑" w:hAnsi="微软雅黑" w:eastAsia="微软雅黑" w:cs="宋体"/>
          <w:color w:val="333333"/>
          <w:kern w:val="0"/>
          <w:szCs w:val="21"/>
          <w:lang w:eastAsia="zh-CN"/>
        </w:rPr>
        <w:drawing>
          <wp:inline distT="0" distB="0" distL="114300" distR="114300">
            <wp:extent cx="3785235" cy="1296670"/>
            <wp:effectExtent l="0" t="0" r="0" b="0"/>
            <wp:docPr id="1" name="图片 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1"/>
                    </pic:cNvPicPr>
                  </pic:nvPicPr>
                  <pic:blipFill>
                    <a:blip r:embed="rId5"/>
                    <a:stretch>
                      <a:fillRect/>
                    </a:stretch>
                  </pic:blipFill>
                  <pic:spPr>
                    <a:xfrm>
                      <a:off x="0" y="0"/>
                      <a:ext cx="3785235" cy="1296670"/>
                    </a:xfrm>
                    <a:prstGeom prst="rect">
                      <a:avLst/>
                    </a:prstGeom>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pStyle w:val="13"/>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
    <w:nsid w:val="3F4E5FDD"/>
    <w:multiLevelType w:val="multilevel"/>
    <w:tmpl w:val="3F4E5FDD"/>
    <w:lvl w:ilvl="0" w:tentative="0">
      <w:start w:val="1"/>
      <w:numFmt w:val="decimal"/>
      <w:pStyle w:val="2"/>
      <w:lvlText w:val="%1"/>
      <w:lvlJc w:val="left"/>
      <w:pPr>
        <w:ind w:left="425" w:hanging="425"/>
      </w:pPr>
      <w:rPr>
        <w:rFonts w:hint="eastAsia"/>
        <w:b/>
        <w:i w:val="0"/>
        <w:sz w:val="32"/>
        <w:szCs w:val="32"/>
      </w:rPr>
    </w:lvl>
    <w:lvl w:ilvl="1" w:tentative="0">
      <w:start w:val="1"/>
      <w:numFmt w:val="decimal"/>
      <w:lvlText w:val="%1.%2"/>
      <w:lvlJc w:val="left"/>
      <w:pPr>
        <w:ind w:left="567" w:hanging="567"/>
      </w:pPr>
      <w:rPr>
        <w:rFonts w:hint="default"/>
        <w:b/>
        <w:i w:val="0"/>
        <w:sz w:val="28"/>
        <w:szCs w:val="28"/>
      </w:rPr>
    </w:lvl>
    <w:lvl w:ilvl="2" w:tentative="0">
      <w:start w:val="1"/>
      <w:numFmt w:val="decimal"/>
      <w:lvlText w:val="%1.%2.%3"/>
      <w:lvlJc w:val="left"/>
      <w:pPr>
        <w:ind w:left="708" w:hanging="567"/>
      </w:pPr>
      <w:rPr>
        <w:rFonts w:hint="default"/>
        <w:b/>
      </w:rPr>
    </w:lvl>
    <w:lvl w:ilvl="3" w:tentative="0">
      <w:start w:val="1"/>
      <w:numFmt w:val="decimal"/>
      <w:lvlText w:val="%1.%2.%3.%4"/>
      <w:lvlJc w:val="left"/>
      <w:pPr>
        <w:ind w:left="849" w:hanging="708"/>
      </w:pPr>
      <w:rPr>
        <w:rFonts w:hint="eastAsia"/>
      </w:rPr>
    </w:lvl>
    <w:lvl w:ilvl="4" w:tentative="0">
      <w:start w:val="1"/>
      <w:numFmt w:val="decimal"/>
      <w:lvlText w:val="%1.%2.%3.%4.%5"/>
      <w:lvlJc w:val="left"/>
      <w:pPr>
        <w:ind w:left="99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71300325"/>
    <w:multiLevelType w:val="multilevel"/>
    <w:tmpl w:val="71300325"/>
    <w:lvl w:ilvl="0" w:tentative="0">
      <w:start w:val="1"/>
      <w:numFmt w:val="chineseCountingThousand"/>
      <w:suff w:val="space"/>
      <w:lvlText w:val="%1. "/>
      <w:lvlJc w:val="left"/>
      <w:pPr>
        <w:ind w:left="907" w:hanging="907"/>
      </w:pPr>
      <w:rPr>
        <w:rFonts w:hint="eastAsia"/>
      </w:rPr>
    </w:lvl>
    <w:lvl w:ilvl="1" w:tentative="0">
      <w:start w:val="1"/>
      <w:numFmt w:val="decimal"/>
      <w:pStyle w:val="16"/>
      <w:isLgl/>
      <w:suff w:val="space"/>
      <w:lvlText w:val="%1.%2 "/>
      <w:lvlJc w:val="left"/>
      <w:pPr>
        <w:ind w:left="794" w:hanging="794"/>
      </w:pPr>
      <w:rPr>
        <w:rFonts w:hint="eastAsia"/>
      </w:rPr>
    </w:lvl>
    <w:lvl w:ilvl="2" w:tentative="0">
      <w:start w:val="1"/>
      <w:numFmt w:val="decimal"/>
      <w:isLgl/>
      <w:suff w:val="space"/>
      <w:lvlText w:val="%1.%2.%3 "/>
      <w:lvlJc w:val="left"/>
      <w:pPr>
        <w:ind w:left="907" w:hanging="907"/>
      </w:pPr>
      <w:rPr>
        <w:rFonts w:hint="eastAsia"/>
      </w:rPr>
    </w:lvl>
    <w:lvl w:ilvl="3" w:tentative="0">
      <w:start w:val="1"/>
      <w:numFmt w:val="decimal"/>
      <w:isLgl/>
      <w:suff w:val="space"/>
      <w:lvlText w:val="%1.%2.%3.%4 "/>
      <w:lvlJc w:val="left"/>
      <w:pPr>
        <w:ind w:left="1021" w:hanging="1021"/>
      </w:pPr>
      <w:rPr>
        <w:rFonts w:hint="eastAsia"/>
      </w:rPr>
    </w:lvl>
    <w:lvl w:ilvl="4" w:tentative="0">
      <w:start w:val="1"/>
      <w:numFmt w:val="decimal"/>
      <w:isLgl/>
      <w:suff w:val="space"/>
      <w:lvlText w:val="%1.%2.%3.%4.%5 "/>
      <w:lvlJc w:val="left"/>
      <w:pPr>
        <w:ind w:left="1134" w:hanging="1134"/>
      </w:pPr>
      <w:rPr>
        <w:rFonts w:hint="eastAsia"/>
      </w:rPr>
    </w:lvl>
    <w:lvl w:ilvl="5" w:tentative="0">
      <w:start w:val="1"/>
      <w:numFmt w:val="decimal"/>
      <w:isLgl/>
      <w:suff w:val="space"/>
      <w:lvlText w:val="%1.%2.%3.%4.%5.%6 "/>
      <w:lvlJc w:val="left"/>
      <w:pPr>
        <w:ind w:left="1247" w:hanging="1247"/>
      </w:pPr>
      <w:rPr>
        <w:rFonts w:hint="eastAsia"/>
      </w:rPr>
    </w:lvl>
    <w:lvl w:ilvl="6" w:tentative="0">
      <w:start w:val="1"/>
      <w:numFmt w:val="decimal"/>
      <w:lvlRestart w:val="1"/>
      <w:isLgl/>
      <w:suff w:val="space"/>
      <w:lvlText w:val="图 %1.%7 "/>
      <w:lvlJc w:val="left"/>
      <w:pPr>
        <w:ind w:left="0" w:firstLine="0"/>
      </w:pPr>
      <w:rPr>
        <w:rFonts w:hint="eastAsia"/>
      </w:rPr>
    </w:lvl>
    <w:lvl w:ilvl="7" w:tentative="0">
      <w:start w:val="1"/>
      <w:numFmt w:val="decimal"/>
      <w:lvlRestart w:val="1"/>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3F7"/>
    <w:rsid w:val="00056AA2"/>
    <w:rsid w:val="00057C7C"/>
    <w:rsid w:val="000820D2"/>
    <w:rsid w:val="000A0250"/>
    <w:rsid w:val="000E2470"/>
    <w:rsid w:val="00115986"/>
    <w:rsid w:val="00152E0E"/>
    <w:rsid w:val="00172A27"/>
    <w:rsid w:val="001755FF"/>
    <w:rsid w:val="00193A11"/>
    <w:rsid w:val="001A7961"/>
    <w:rsid w:val="00200778"/>
    <w:rsid w:val="00212179"/>
    <w:rsid w:val="0022457E"/>
    <w:rsid w:val="002363E0"/>
    <w:rsid w:val="00246110"/>
    <w:rsid w:val="0025050D"/>
    <w:rsid w:val="002A7AB7"/>
    <w:rsid w:val="002E497D"/>
    <w:rsid w:val="00304070"/>
    <w:rsid w:val="00315DB3"/>
    <w:rsid w:val="00320D79"/>
    <w:rsid w:val="0035559E"/>
    <w:rsid w:val="00374C3C"/>
    <w:rsid w:val="00393A59"/>
    <w:rsid w:val="003E005B"/>
    <w:rsid w:val="004331DE"/>
    <w:rsid w:val="00443507"/>
    <w:rsid w:val="00462B9F"/>
    <w:rsid w:val="00471BFD"/>
    <w:rsid w:val="004D3DA5"/>
    <w:rsid w:val="004E11A2"/>
    <w:rsid w:val="004F27EE"/>
    <w:rsid w:val="00502151"/>
    <w:rsid w:val="005808F8"/>
    <w:rsid w:val="005C19D1"/>
    <w:rsid w:val="005C3E11"/>
    <w:rsid w:val="005F26ED"/>
    <w:rsid w:val="005F5534"/>
    <w:rsid w:val="006020FE"/>
    <w:rsid w:val="006318EB"/>
    <w:rsid w:val="006321F0"/>
    <w:rsid w:val="00656228"/>
    <w:rsid w:val="00657A75"/>
    <w:rsid w:val="00691387"/>
    <w:rsid w:val="006A1FBA"/>
    <w:rsid w:val="006D4E48"/>
    <w:rsid w:val="006F1D85"/>
    <w:rsid w:val="007009ED"/>
    <w:rsid w:val="007623A3"/>
    <w:rsid w:val="007A68A6"/>
    <w:rsid w:val="007B3031"/>
    <w:rsid w:val="007F09E9"/>
    <w:rsid w:val="007F2F97"/>
    <w:rsid w:val="00806034"/>
    <w:rsid w:val="00840B19"/>
    <w:rsid w:val="00846B00"/>
    <w:rsid w:val="00850953"/>
    <w:rsid w:val="0086143D"/>
    <w:rsid w:val="00881541"/>
    <w:rsid w:val="00887DC3"/>
    <w:rsid w:val="008A3408"/>
    <w:rsid w:val="008A49AE"/>
    <w:rsid w:val="00907D04"/>
    <w:rsid w:val="00937C6E"/>
    <w:rsid w:val="009810E9"/>
    <w:rsid w:val="00993510"/>
    <w:rsid w:val="009A56D0"/>
    <w:rsid w:val="009D3A98"/>
    <w:rsid w:val="00A03093"/>
    <w:rsid w:val="00A139BE"/>
    <w:rsid w:val="00A33D31"/>
    <w:rsid w:val="00A511F2"/>
    <w:rsid w:val="00A55E94"/>
    <w:rsid w:val="00A726B0"/>
    <w:rsid w:val="00AB21B3"/>
    <w:rsid w:val="00AB6485"/>
    <w:rsid w:val="00AD1647"/>
    <w:rsid w:val="00B0046F"/>
    <w:rsid w:val="00B122FE"/>
    <w:rsid w:val="00B45F4F"/>
    <w:rsid w:val="00B661CC"/>
    <w:rsid w:val="00B74565"/>
    <w:rsid w:val="00B914D6"/>
    <w:rsid w:val="00BB172E"/>
    <w:rsid w:val="00BD006F"/>
    <w:rsid w:val="00BE128A"/>
    <w:rsid w:val="00BF1F58"/>
    <w:rsid w:val="00BF4D21"/>
    <w:rsid w:val="00C23B58"/>
    <w:rsid w:val="00C33DF8"/>
    <w:rsid w:val="00C42566"/>
    <w:rsid w:val="00C512C4"/>
    <w:rsid w:val="00C63FE9"/>
    <w:rsid w:val="00C73012"/>
    <w:rsid w:val="00CB2C26"/>
    <w:rsid w:val="00CD7D6C"/>
    <w:rsid w:val="00D346E4"/>
    <w:rsid w:val="00D511A3"/>
    <w:rsid w:val="00D71ED1"/>
    <w:rsid w:val="00D87875"/>
    <w:rsid w:val="00DE7B86"/>
    <w:rsid w:val="00E123C6"/>
    <w:rsid w:val="00E24136"/>
    <w:rsid w:val="00EB3072"/>
    <w:rsid w:val="00EC3E6F"/>
    <w:rsid w:val="00EC4293"/>
    <w:rsid w:val="00EE026B"/>
    <w:rsid w:val="00F72D48"/>
    <w:rsid w:val="00F7601B"/>
    <w:rsid w:val="00FD35E0"/>
    <w:rsid w:val="028C553E"/>
    <w:rsid w:val="043C3BFF"/>
    <w:rsid w:val="09A2275D"/>
    <w:rsid w:val="0D623D50"/>
    <w:rsid w:val="0EB93200"/>
    <w:rsid w:val="15E263A5"/>
    <w:rsid w:val="1AD414A8"/>
    <w:rsid w:val="28D6498F"/>
    <w:rsid w:val="318F47DD"/>
    <w:rsid w:val="329C3D99"/>
    <w:rsid w:val="4A1A753B"/>
    <w:rsid w:val="628110AA"/>
    <w:rsid w:val="71FE5794"/>
    <w:rsid w:val="75CE76D3"/>
    <w:rsid w:val="76BB382A"/>
    <w:rsid w:val="78555DF8"/>
    <w:rsid w:val="7B977530"/>
    <w:rsid w:val="7EC32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0"/>
    <w:pPr>
      <w:numPr>
        <w:ilvl w:val="0"/>
        <w:numId w:val="1"/>
      </w:numPr>
      <w:spacing w:before="240" w:after="240" w:line="360" w:lineRule="auto"/>
      <w:jc w:val="left"/>
      <w:textAlignment w:val="baseline"/>
      <w:outlineLvl w:val="0"/>
    </w:pPr>
    <w:rPr>
      <w:rFonts w:ascii="微软雅黑" w:hAnsi="微软雅黑" w:eastAsia="微软雅黑" w:cstheme="minorBidi"/>
      <w:b/>
      <w:bCs/>
      <w:kern w:val="44"/>
      <w:sz w:val="32"/>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semiHidden/>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9"/>
    <w:unhideWhenUsed/>
    <w:qFormat/>
    <w:uiPriority w:val="99"/>
    <w:rPr>
      <w:rFonts w:asciiTheme="minorHAnsi" w:hAnsiTheme="minorHAnsi" w:eastAsiaTheme="minorEastAsia" w:cstheme="minorBid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annotation reference"/>
    <w:qFormat/>
    <w:uiPriority w:val="0"/>
    <w:rPr>
      <w:sz w:val="21"/>
      <w:szCs w:val="21"/>
    </w:rPr>
  </w:style>
  <w:style w:type="paragraph" w:customStyle="1" w:styleId="13">
    <w:name w:val="列表（编号一级）（绿盟科技）"/>
    <w:basedOn w:val="14"/>
    <w:qFormat/>
    <w:uiPriority w:val="0"/>
    <w:pPr>
      <w:numPr>
        <w:ilvl w:val="0"/>
        <w:numId w:val="2"/>
      </w:numPr>
      <w:spacing w:before="78" w:beforeLines="25"/>
    </w:pPr>
  </w:style>
  <w:style w:type="paragraph" w:customStyle="1" w:styleId="14">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15">
    <w:name w:val="正文首行缩进（绿盟科技）"/>
    <w:basedOn w:val="1"/>
    <w:qFormat/>
    <w:uiPriority w:val="0"/>
    <w:pPr>
      <w:widowControl/>
      <w:spacing w:after="50" w:line="300" w:lineRule="auto"/>
      <w:ind w:firstLine="200" w:firstLineChars="200"/>
      <w:jc w:val="left"/>
    </w:pPr>
    <w:rPr>
      <w:rFonts w:ascii="Arial" w:hAnsi="Arial"/>
      <w:szCs w:val="21"/>
    </w:rPr>
  </w:style>
  <w:style w:type="paragraph" w:customStyle="1" w:styleId="16">
    <w:name w:val="标题 2（绿盟科技）"/>
    <w:basedOn w:val="3"/>
    <w:next w:val="14"/>
    <w:qFormat/>
    <w:uiPriority w:val="0"/>
    <w:pPr>
      <w:numPr>
        <w:ilvl w:val="1"/>
        <w:numId w:val="3"/>
      </w:numPr>
      <w:spacing w:line="415" w:lineRule="auto"/>
      <w:jc w:val="left"/>
    </w:pPr>
    <w:rPr>
      <w:rFonts w:ascii="Arial" w:hAnsi="Arial" w:eastAsia="黑体"/>
      <w:bCs w:val="0"/>
    </w:rPr>
  </w:style>
  <w:style w:type="paragraph" w:styleId="17">
    <w:name w:val="List Paragraph"/>
    <w:basedOn w:val="1"/>
    <w:qFormat/>
    <w:uiPriority w:val="34"/>
    <w:pPr>
      <w:ind w:firstLine="420" w:firstLineChars="200"/>
    </w:pPr>
    <w:rPr>
      <w:rFonts w:asciiTheme="minorHAnsi" w:hAnsiTheme="minorHAnsi" w:eastAsiaTheme="minorEastAsia" w:cstheme="minorBidi"/>
    </w:rPr>
  </w:style>
  <w:style w:type="character" w:customStyle="1" w:styleId="18">
    <w:name w:val="标题 3 Char"/>
    <w:basedOn w:val="9"/>
    <w:link w:val="4"/>
    <w:semiHidden/>
    <w:uiPriority w:val="0"/>
    <w:rPr>
      <w:rFonts w:ascii="Calibri" w:hAnsi="Calibri"/>
      <w:b/>
      <w:bCs/>
      <w:kern w:val="2"/>
      <w:sz w:val="32"/>
      <w:szCs w:val="32"/>
    </w:rPr>
  </w:style>
  <w:style w:type="character" w:customStyle="1" w:styleId="19">
    <w:name w:val="批注框文本 Char"/>
    <w:basedOn w:val="9"/>
    <w:link w:val="5"/>
    <w:qFormat/>
    <w:uiPriority w:val="99"/>
    <w:rPr>
      <w:rFonts w:asciiTheme="minorHAnsi" w:hAnsiTheme="minorHAnsi" w:eastAsiaTheme="minorEastAsia" w:cstheme="minorBidi"/>
      <w:kern w:val="2"/>
      <w:sz w:val="18"/>
      <w:szCs w:val="18"/>
    </w:rPr>
  </w:style>
  <w:style w:type="paragraph" w:customStyle="1" w:styleId="20">
    <w:name w:val="样式 Arial 行距: 多倍行距 1.2 字行 首行缩进:  2 字符"/>
    <w:basedOn w:val="1"/>
    <w:qFormat/>
    <w:uiPriority w:val="0"/>
    <w:pPr>
      <w:spacing w:line="288" w:lineRule="auto"/>
      <w:ind w:firstLine="420" w:firstLineChars="200"/>
    </w:pPr>
    <w:rPr>
      <w:rFonts w:ascii="Arial" w:hAnsi="Arial" w:cs="宋体"/>
      <w:sz w:val="20"/>
      <w:szCs w:val="20"/>
    </w:rPr>
  </w:style>
  <w:style w:type="paragraph" w:customStyle="1" w:styleId="21">
    <w:name w:val="deploy-des"/>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2">
    <w:name w:val="标题 1 Char"/>
    <w:basedOn w:val="9"/>
    <w:link w:val="2"/>
    <w:qFormat/>
    <w:uiPriority w:val="0"/>
    <w:rPr>
      <w:rFonts w:ascii="微软雅黑" w:hAnsi="微软雅黑" w:eastAsia="微软雅黑" w:cstheme="minorBidi"/>
      <w:b/>
      <w:bCs/>
      <w:kern w:val="44"/>
      <w:sz w:val="32"/>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Words>
  <Characters>846</Characters>
  <Lines>7</Lines>
  <Paragraphs>1</Paragraphs>
  <TotalTime>32</TotalTime>
  <ScaleCrop>false</ScaleCrop>
  <LinksUpToDate>false</LinksUpToDate>
  <CharactersWithSpaces>993</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2018-12-13T07:38:00Z</dcterms:created>
  <dc:creator>wangx</dc:creator>
  <cp:lastModifiedBy>蒲公英的种子1426594058</cp:lastModifiedBy>
  <dcterms:modified xsi:type="dcterms:W3CDTF">2018-12-16T14:36:53Z</dcterms:modified>
  <dc:title>捷普信息审计是针对互联网应用环境下的网络内容安全实时审计产品。它可以实时高速地对网络传输的数据流：包括电子邮件、网站、P2P软件、上传下载文件、远程登录等各类信息进行采集、分析、还原、审计和备份，并进行实时响应（阻断、报警和安全联动），从而防止内部网络敏感信息的泄露以及非法信息的传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