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Verdana" w:hAnsi="Verdana" w:eastAsia="宋体" w:cs="宋体"/>
          <w:color w:val="333333"/>
          <w:kern w:val="0"/>
          <w:sz w:val="18"/>
          <w:szCs w:val="18"/>
        </w:rPr>
      </w:pPr>
      <w:r>
        <w:rPr>
          <w:rFonts w:hint="eastAsia" w:ascii="Verdana" w:hAnsi="Verdana" w:eastAsia="宋体" w:cs="宋体"/>
          <w:b/>
          <w:bCs/>
          <w:color w:val="000000"/>
          <w:kern w:val="0"/>
          <w:sz w:val="20"/>
          <w:szCs w:val="20"/>
        </w:rPr>
        <w:t>数据脱敏</w:t>
      </w:r>
      <w:r>
        <w:rPr>
          <w:rFonts w:ascii="Verdana" w:hAnsi="Verdana" w:eastAsia="宋体" w:cs="宋体"/>
          <w:b/>
          <w:bCs/>
          <w:color w:val="000000"/>
          <w:kern w:val="0"/>
          <w:sz w:val="20"/>
          <w:szCs w:val="20"/>
        </w:rPr>
        <w:t>系统</w:t>
      </w:r>
    </w:p>
    <w:p>
      <w:pPr>
        <w:widowControl/>
        <w:shd w:val="clear" w:color="auto" w:fill="FFFFFF"/>
        <w:ind w:firstLine="420"/>
        <w:jc w:val="left"/>
        <w:rPr>
          <w:rFonts w:hint="eastAsia"/>
        </w:rPr>
      </w:pPr>
      <w:r>
        <w:rPr>
          <w:rFonts w:hint="eastAsia"/>
        </w:rPr>
        <w:t>现今</w:t>
      </w:r>
      <w:r>
        <w:t>，企业使用大量数据支持业务能力并</w:t>
      </w:r>
      <w:r>
        <w:rPr>
          <w:rFonts w:hint="eastAsia"/>
        </w:rPr>
        <w:t>辅助</w:t>
      </w:r>
      <w:r>
        <w:t>决策，创造了巨大的商业价值。但是</w:t>
      </w:r>
      <w:r>
        <w:rPr>
          <w:rFonts w:hint="eastAsia"/>
        </w:rPr>
        <w:t>，</w:t>
      </w:r>
      <w:r>
        <w:t>数据在使用过程中存在严重的安全风险。信用卡号</w:t>
      </w:r>
      <w:r>
        <w:rPr>
          <w:rFonts w:hint="eastAsia"/>
        </w:rPr>
        <w:t>、</w:t>
      </w:r>
      <w:r>
        <w:t>身份信息、位置信息、医疗保健数据、行为</w:t>
      </w:r>
      <w:r>
        <w:rPr>
          <w:rFonts w:hint="eastAsia"/>
        </w:rPr>
        <w:t>偏好</w:t>
      </w:r>
      <w:r>
        <w:t>等多种隐私数据，成为攻击者盗取并以之牟利的主要目标。</w:t>
      </w:r>
      <w:r>
        <w:rPr>
          <w:rFonts w:hint="eastAsia"/>
        </w:rPr>
        <w:t>为了</w:t>
      </w:r>
      <w:r>
        <w:t>减少敏感数据被非法</w:t>
      </w:r>
      <w:r>
        <w:rPr>
          <w:rFonts w:hint="eastAsia"/>
        </w:rPr>
        <w:t>盗窃</w:t>
      </w:r>
      <w:r>
        <w:t>的可能性，降低业务</w:t>
      </w:r>
      <w:r>
        <w:rPr>
          <w:rFonts w:hint="eastAsia"/>
        </w:rPr>
        <w:t>风险，</w:t>
      </w:r>
      <w:r>
        <w:t>最重要</w:t>
      </w:r>
      <w:r>
        <w:rPr>
          <w:rFonts w:hint="eastAsia"/>
        </w:rPr>
        <w:t>的手段是消除对隐私数据的不必要访问和不必要</w:t>
      </w:r>
      <w:r>
        <w:t>复制，在保留数据的业务有效性和完整性的同时，隐藏隐私</w:t>
      </w:r>
      <w:r>
        <w:rPr>
          <w:rFonts w:hint="eastAsia"/>
        </w:rPr>
        <w:t>信息</w:t>
      </w:r>
      <w:r>
        <w:t>。</w:t>
      </w:r>
    </w:p>
    <w:p>
      <w:pPr>
        <w:widowControl/>
        <w:shd w:val="clear" w:color="auto" w:fill="FFFFFF"/>
        <w:ind w:firstLine="420"/>
        <w:jc w:val="left"/>
      </w:pPr>
      <w:r>
        <w:rPr>
          <w:rFonts w:hint="eastAsia"/>
        </w:rPr>
        <w:t>捷普</w:t>
      </w:r>
      <w:r>
        <w:t>数据脱敏系统是一款高度自动化、专业化的数据脱敏产品，能够对生产数据（真实高敏数据）进行敏感数据自动发现、自动抽取、自动脱敏和自动加载。满足多场景敏感数据保护需求，适用于测试场景、开发场景、培训场景和数据共享场景，实现敏感数据的可靠保护与合规使用。</w:t>
      </w:r>
    </w:p>
    <w:p>
      <w:pPr>
        <w:widowControl/>
        <w:jc w:val="left"/>
        <w:rPr>
          <w:rFonts w:ascii="Verdana" w:hAnsi="Verdana" w:eastAsia="宋体" w:cs="宋体"/>
          <w:b/>
          <w:bCs/>
          <w:color w:val="000000"/>
          <w:kern w:val="0"/>
          <w:sz w:val="18"/>
          <w:szCs w:val="18"/>
          <w:shd w:val="clear" w:color="auto" w:fill="FFFFFF"/>
        </w:rPr>
      </w:pPr>
    </w:p>
    <w:p>
      <w:pPr>
        <w:widowControl/>
        <w:jc w:val="left"/>
        <w:rPr>
          <w:rFonts w:hint="eastAsia" w:ascii="Verdana" w:hAnsi="Verdana" w:eastAsia="宋体" w:cs="宋体"/>
          <w:b/>
          <w:bCs/>
          <w:color w:val="000000"/>
          <w:kern w:val="0"/>
          <w:sz w:val="18"/>
          <w:szCs w:val="18"/>
          <w:shd w:val="clear" w:color="auto" w:fill="FFFFFF"/>
        </w:rPr>
      </w:pPr>
      <w:r>
        <w:rPr>
          <w:rFonts w:hint="eastAsia" w:ascii="Verdana" w:hAnsi="Verdana" w:eastAsia="宋体" w:cs="宋体"/>
          <w:b/>
          <w:bCs/>
          <w:color w:val="000000"/>
          <w:kern w:val="0"/>
          <w:sz w:val="18"/>
          <w:szCs w:val="18"/>
          <w:shd w:val="clear" w:color="auto" w:fill="FFFFFF"/>
        </w:rPr>
        <w:t>产品特点</w:t>
      </w:r>
    </w:p>
    <w:p>
      <w:pPr>
        <w:widowControl/>
        <w:jc w:val="left"/>
        <w:rPr>
          <w:rFonts w:hint="eastAsia" w:ascii="Verdana" w:hAnsi="Verdana" w:eastAsia="宋体" w:cs="宋体"/>
          <w:b/>
          <w:bCs/>
          <w:color w:val="000000"/>
          <w:kern w:val="0"/>
          <w:sz w:val="18"/>
          <w:szCs w:val="18"/>
          <w:shd w:val="clear" w:color="auto" w:fill="FFFFFF"/>
          <w:lang w:eastAsia="zh-CN"/>
        </w:rPr>
      </w:pPr>
      <w:r>
        <w:rPr>
          <w:rFonts w:hint="eastAsia" w:ascii="Verdana" w:hAnsi="Verdana" w:eastAsia="宋体" w:cs="宋体"/>
          <w:b/>
          <w:bCs/>
          <w:color w:val="000000"/>
          <w:kern w:val="0"/>
          <w:sz w:val="18"/>
          <w:szCs w:val="18"/>
          <w:shd w:val="clear" w:color="auto" w:fill="FFFFFF"/>
          <w:lang w:eastAsia="zh-CN"/>
        </w:rPr>
        <w:drawing>
          <wp:inline distT="0" distB="0" distL="114300" distR="114300">
            <wp:extent cx="5266690" cy="1631950"/>
            <wp:effectExtent l="0" t="0" r="0" b="6350"/>
            <wp:docPr id="2" name="图片 2" descr="脱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脱敏"/>
                    <pic:cNvPicPr>
                      <a:picLocks noChangeAspect="1"/>
                    </pic:cNvPicPr>
                  </pic:nvPicPr>
                  <pic:blipFill>
                    <a:blip r:embed="rId4"/>
                    <a:stretch>
                      <a:fillRect/>
                    </a:stretch>
                  </pic:blipFill>
                  <pic:spPr>
                    <a:xfrm>
                      <a:off x="0" y="0"/>
                      <a:ext cx="5266690" cy="1631950"/>
                    </a:xfrm>
                    <a:prstGeom prst="rect">
                      <a:avLst/>
                    </a:prstGeom>
                  </pic:spPr>
                </pic:pic>
              </a:graphicData>
            </a:graphic>
          </wp:inline>
        </w:drawing>
      </w:r>
    </w:p>
    <w:p>
      <w:pPr>
        <w:widowControl/>
        <w:jc w:val="left"/>
        <w:rPr>
          <w:rFonts w:ascii="Verdana" w:hAnsi="Verdana" w:eastAsia="宋体" w:cs="宋体"/>
          <w:b/>
          <w:bCs/>
          <w:color w:val="000000"/>
          <w:kern w:val="0"/>
          <w:sz w:val="18"/>
          <w:szCs w:val="18"/>
          <w:shd w:val="clear" w:color="auto" w:fill="FFFFFF"/>
        </w:rPr>
      </w:pPr>
      <w:r>
        <w:rPr>
          <w:rFonts w:hint="eastAsia" w:ascii="Verdana" w:hAnsi="Verdana" w:eastAsia="宋体" w:cs="宋体"/>
          <w:b/>
          <w:bCs/>
          <w:color w:val="000000"/>
          <w:kern w:val="0"/>
          <w:sz w:val="18"/>
          <w:szCs w:val="18"/>
          <w:shd w:val="clear" w:color="auto" w:fill="FFFFFF"/>
        </w:rPr>
        <w:t>丰富</w:t>
      </w:r>
      <w:r>
        <w:rPr>
          <w:rFonts w:ascii="Verdana" w:hAnsi="Verdana" w:eastAsia="宋体" w:cs="宋体"/>
          <w:b/>
          <w:bCs/>
          <w:color w:val="000000"/>
          <w:kern w:val="0"/>
          <w:sz w:val="18"/>
          <w:szCs w:val="18"/>
          <w:shd w:val="clear" w:color="auto" w:fill="FFFFFF"/>
        </w:rPr>
        <w:t>的数据脱敏算法</w:t>
      </w:r>
    </w:p>
    <w:p>
      <w:pPr>
        <w:widowControl/>
        <w:shd w:val="clear" w:color="auto" w:fill="FFFFFF"/>
        <w:ind w:firstLine="420"/>
        <w:jc w:val="left"/>
      </w:pPr>
      <w:r>
        <w:rPr>
          <w:rFonts w:hint="eastAsia"/>
        </w:rPr>
        <w:t>捷普</w:t>
      </w:r>
      <w:r>
        <w:t>数据脱敏系统内置</w:t>
      </w:r>
      <w:r>
        <w:rPr>
          <w:rFonts w:hint="eastAsia"/>
        </w:rPr>
        <w:t>假值</w:t>
      </w:r>
      <w:r>
        <w:t>替换、敏感字段加密、特殊格式算法</w:t>
      </w:r>
      <w:r>
        <w:rPr>
          <w:rFonts w:hint="eastAsia"/>
        </w:rPr>
        <w:t>（电话</w:t>
      </w:r>
      <w:r>
        <w:t>号码、身份证、EMAIL邮件、账号</w:t>
      </w:r>
      <w:r>
        <w:rPr>
          <w:rFonts w:hint="eastAsia"/>
        </w:rPr>
        <w:t>/卡号</w:t>
      </w:r>
      <w:r>
        <w:t>等）</w:t>
      </w:r>
      <w:r>
        <w:rPr>
          <w:rFonts w:hint="eastAsia"/>
        </w:rPr>
        <w:t>、</w:t>
      </w:r>
      <w:r>
        <w:t>模糊脱敏、随机值替换</w:t>
      </w:r>
      <w:r>
        <w:rPr>
          <w:rFonts w:hint="eastAsia"/>
        </w:rPr>
        <w:t>等</w:t>
      </w:r>
      <w:r>
        <w:t>算法，同时可以根据用户自己的需要自定义各种类型的数据脱敏算法。</w:t>
      </w:r>
    </w:p>
    <w:p>
      <w:pPr>
        <w:widowControl/>
        <w:jc w:val="left"/>
        <w:rPr>
          <w:rFonts w:ascii="Verdana" w:hAnsi="Verdana" w:eastAsia="宋体" w:cs="宋体"/>
          <w:b/>
          <w:bCs/>
          <w:color w:val="000000"/>
          <w:kern w:val="0"/>
          <w:sz w:val="18"/>
          <w:szCs w:val="18"/>
          <w:shd w:val="clear" w:color="auto" w:fill="FFFFFF"/>
        </w:rPr>
      </w:pPr>
      <w:r>
        <w:rPr>
          <w:rFonts w:hint="eastAsia" w:ascii="Verdana" w:hAnsi="Verdana" w:eastAsia="宋体" w:cs="宋体"/>
          <w:b/>
          <w:bCs/>
          <w:color w:val="000000"/>
          <w:kern w:val="0"/>
          <w:sz w:val="18"/>
          <w:szCs w:val="18"/>
          <w:shd w:val="clear" w:color="auto" w:fill="FFFFFF"/>
        </w:rPr>
        <w:t>敏感</w:t>
      </w:r>
      <w:r>
        <w:rPr>
          <w:rFonts w:ascii="Verdana" w:hAnsi="Verdana" w:eastAsia="宋体" w:cs="宋体"/>
          <w:b/>
          <w:bCs/>
          <w:color w:val="000000"/>
          <w:kern w:val="0"/>
          <w:sz w:val="18"/>
          <w:szCs w:val="18"/>
          <w:shd w:val="clear" w:color="auto" w:fill="FFFFFF"/>
        </w:rPr>
        <w:t>数据</w:t>
      </w:r>
      <w:r>
        <w:rPr>
          <w:rFonts w:hint="eastAsia" w:ascii="Verdana" w:hAnsi="Verdana" w:eastAsia="宋体" w:cs="宋体"/>
          <w:b/>
          <w:bCs/>
          <w:color w:val="000000"/>
          <w:kern w:val="0"/>
          <w:sz w:val="18"/>
          <w:szCs w:val="18"/>
          <w:shd w:val="clear" w:color="auto" w:fill="FFFFFF"/>
        </w:rPr>
        <w:t>智能</w:t>
      </w:r>
      <w:r>
        <w:rPr>
          <w:rFonts w:ascii="Verdana" w:hAnsi="Verdana" w:eastAsia="宋体" w:cs="宋体"/>
          <w:b/>
          <w:bCs/>
          <w:color w:val="000000"/>
          <w:kern w:val="0"/>
          <w:sz w:val="18"/>
          <w:szCs w:val="18"/>
          <w:shd w:val="clear" w:color="auto" w:fill="FFFFFF"/>
        </w:rPr>
        <w:t>发现</w:t>
      </w:r>
    </w:p>
    <w:p>
      <w:pPr>
        <w:widowControl/>
        <w:shd w:val="clear" w:color="auto" w:fill="FFFFFF"/>
        <w:ind w:firstLine="420"/>
        <w:jc w:val="left"/>
        <w:rPr>
          <w:rFonts w:hint="eastAsia"/>
        </w:rPr>
      </w:pPr>
      <w:r>
        <w:rPr>
          <w:rFonts w:hint="eastAsia"/>
        </w:rPr>
        <w:t>利用</w:t>
      </w:r>
      <w:r>
        <w:t>拥有自主知识产权的内容识别技术，提供基于正则表达式的数据内容、基于字段名的字段名称自动分析，探测系统中存在的敏感信息字段，同时用户可根据实际需要定制适合自身需要的智能发现规则。</w:t>
      </w:r>
    </w:p>
    <w:p>
      <w:pPr>
        <w:widowControl/>
        <w:jc w:val="left"/>
        <w:rPr>
          <w:rFonts w:hint="eastAsia" w:ascii="Verdana" w:hAnsi="Verdana" w:eastAsia="宋体" w:cs="宋体"/>
          <w:b/>
          <w:bCs/>
          <w:color w:val="000000"/>
          <w:kern w:val="0"/>
          <w:sz w:val="18"/>
          <w:szCs w:val="18"/>
          <w:shd w:val="clear" w:color="auto" w:fill="FFFFFF"/>
        </w:rPr>
      </w:pPr>
      <w:r>
        <w:rPr>
          <w:rFonts w:hint="eastAsia" w:ascii="Verdana" w:hAnsi="Verdana" w:eastAsia="宋体" w:cs="宋体"/>
          <w:b/>
          <w:bCs/>
          <w:color w:val="000000"/>
          <w:kern w:val="0"/>
          <w:sz w:val="18"/>
          <w:szCs w:val="18"/>
          <w:shd w:val="clear" w:color="auto" w:fill="FFFFFF"/>
        </w:rPr>
        <w:t>数据</w:t>
      </w:r>
      <w:r>
        <w:rPr>
          <w:rFonts w:ascii="Verdana" w:hAnsi="Verdana" w:eastAsia="宋体" w:cs="宋体"/>
          <w:b/>
          <w:bCs/>
          <w:color w:val="000000"/>
          <w:kern w:val="0"/>
          <w:sz w:val="18"/>
          <w:szCs w:val="18"/>
          <w:shd w:val="clear" w:color="auto" w:fill="FFFFFF"/>
        </w:rPr>
        <w:t>脱敏比对和消</w:t>
      </w:r>
      <w:r>
        <w:rPr>
          <w:rFonts w:hint="eastAsia" w:ascii="Verdana" w:hAnsi="Verdana" w:eastAsia="宋体" w:cs="宋体"/>
          <w:b/>
          <w:bCs/>
          <w:color w:val="000000"/>
          <w:kern w:val="0"/>
          <w:sz w:val="18"/>
          <w:szCs w:val="18"/>
          <w:shd w:val="clear" w:color="auto" w:fill="FFFFFF"/>
        </w:rPr>
        <w:t>重</w:t>
      </w:r>
    </w:p>
    <w:p>
      <w:pPr>
        <w:widowControl/>
        <w:shd w:val="clear" w:color="auto" w:fill="FFFFFF"/>
        <w:ind w:firstLine="420"/>
        <w:jc w:val="left"/>
      </w:pPr>
      <w:r>
        <w:rPr>
          <w:rFonts w:hint="eastAsia"/>
        </w:rPr>
        <w:t>数据</w:t>
      </w:r>
      <w:r>
        <w:t>脱敏比对</w:t>
      </w:r>
      <w:r>
        <w:rPr>
          <w:rFonts w:hint="eastAsia"/>
        </w:rPr>
        <w:t>是</w:t>
      </w:r>
      <w:r>
        <w:t>将</w:t>
      </w:r>
      <w:r>
        <w:rPr>
          <w:rFonts w:hint="eastAsia"/>
        </w:rPr>
        <w:t>数据</w:t>
      </w:r>
      <w:r>
        <w:t>集中存储和管理，已脱敏的</w:t>
      </w:r>
      <w:r>
        <w:rPr>
          <w:rFonts w:hint="eastAsia"/>
        </w:rPr>
        <w:t>数据</w:t>
      </w:r>
      <w:r>
        <w:t>将被跳过</w:t>
      </w:r>
      <w:r>
        <w:rPr>
          <w:rFonts w:hint="eastAsia"/>
        </w:rPr>
        <w:t>不作</w:t>
      </w:r>
      <w:r>
        <w:t>处理，只对未作脱敏的部分进行脱敏</w:t>
      </w:r>
      <w:r>
        <w:rPr>
          <w:rFonts w:hint="eastAsia"/>
        </w:rPr>
        <w:t>，这个</w:t>
      </w:r>
      <w:r>
        <w:t>功能将极大地提升</w:t>
      </w:r>
      <w:r>
        <w:rPr>
          <w:rFonts w:hint="eastAsia"/>
        </w:rPr>
        <w:t>工作</w:t>
      </w:r>
      <w:r>
        <w:t>效率。</w:t>
      </w:r>
    </w:p>
    <w:p>
      <w:pPr>
        <w:widowControl/>
        <w:shd w:val="clear" w:color="auto" w:fill="FFFFFF"/>
        <w:ind w:firstLine="420"/>
        <w:jc w:val="left"/>
        <w:rPr>
          <w:rFonts w:hint="eastAsia"/>
        </w:rPr>
      </w:pPr>
      <w:r>
        <w:rPr>
          <w:rFonts w:hint="eastAsia"/>
        </w:rPr>
        <w:t>数据</w:t>
      </w:r>
      <w:r>
        <w:t>消重的本质是用存储空间和管理</w:t>
      </w:r>
      <w:r>
        <w:rPr>
          <w:rFonts w:hint="eastAsia"/>
        </w:rPr>
        <w:t>复杂</w:t>
      </w:r>
      <w:r>
        <w:t>度换取脱敏速度，捷普数据脱敏系统提供</w:t>
      </w:r>
      <w:r>
        <w:rPr>
          <w:rFonts w:hint="eastAsia"/>
        </w:rPr>
        <w:t>有限</w:t>
      </w:r>
      <w:r>
        <w:t>的消重功能</w:t>
      </w:r>
      <w:r>
        <w:rPr>
          <w:rFonts w:hint="eastAsia"/>
        </w:rPr>
        <w:t>，例如</w:t>
      </w:r>
      <w:r>
        <w:t>，只选择最近修改过的数据库</w:t>
      </w:r>
      <w:r>
        <w:rPr>
          <w:rFonts w:hint="eastAsia"/>
        </w:rPr>
        <w:t>行</w:t>
      </w:r>
      <w:r>
        <w:t>做抽取和脱敏。</w:t>
      </w:r>
    </w:p>
    <w:p>
      <w:pPr>
        <w:widowControl/>
        <w:jc w:val="left"/>
        <w:rPr>
          <w:rFonts w:hint="eastAsia" w:ascii="Verdana" w:hAnsi="Verdana" w:eastAsia="宋体" w:cs="宋体"/>
          <w:b/>
          <w:bCs/>
          <w:color w:val="000000"/>
          <w:kern w:val="0"/>
          <w:sz w:val="18"/>
          <w:szCs w:val="18"/>
          <w:shd w:val="clear" w:color="auto" w:fill="FFFFFF"/>
        </w:rPr>
      </w:pPr>
      <w:r>
        <w:rPr>
          <w:rFonts w:hint="eastAsia" w:ascii="Verdana" w:hAnsi="Verdana" w:eastAsia="宋体" w:cs="宋体"/>
          <w:b/>
          <w:bCs/>
          <w:color w:val="000000"/>
          <w:kern w:val="0"/>
          <w:sz w:val="18"/>
          <w:szCs w:val="18"/>
          <w:shd w:val="clear" w:color="auto" w:fill="FFFFFF"/>
        </w:rPr>
        <w:t>工作流与</w:t>
      </w:r>
      <w:r>
        <w:rPr>
          <w:rFonts w:ascii="Verdana" w:hAnsi="Verdana" w:eastAsia="宋体" w:cs="宋体"/>
          <w:b/>
          <w:bCs/>
          <w:color w:val="000000"/>
          <w:kern w:val="0"/>
          <w:sz w:val="18"/>
          <w:szCs w:val="18"/>
          <w:shd w:val="clear" w:color="auto" w:fill="FFFFFF"/>
        </w:rPr>
        <w:t>业务流集成</w:t>
      </w:r>
    </w:p>
    <w:p>
      <w:pPr>
        <w:widowControl/>
        <w:shd w:val="clear" w:color="auto" w:fill="FFFFFF"/>
        <w:ind w:firstLine="420"/>
        <w:jc w:val="left"/>
        <w:rPr>
          <w:rFonts w:hint="eastAsia"/>
        </w:rPr>
      </w:pPr>
      <w:r>
        <w:rPr>
          <w:rFonts w:hint="eastAsia"/>
        </w:rPr>
        <w:t>捷普数据</w:t>
      </w:r>
      <w:r>
        <w:t>脱敏系统</w:t>
      </w:r>
      <w:r>
        <w:rPr>
          <w:rFonts w:hint="eastAsia"/>
        </w:rPr>
        <w:t>集成了</w:t>
      </w:r>
      <w:r>
        <w:t>工作流系统，报告新发现的敏感数据和创建的脱敏数据集</w:t>
      </w:r>
      <w:r>
        <w:rPr>
          <w:rFonts w:hint="eastAsia"/>
        </w:rPr>
        <w:t>，能够</w:t>
      </w:r>
      <w:r>
        <w:t>帮助应用测试人员了解数据已经更新，同时提醒安全团队敏感数据或未经授权的数据已经迁移到了新的存储位置。</w:t>
      </w:r>
    </w:p>
    <w:p>
      <w:pPr>
        <w:widowControl/>
        <w:jc w:val="left"/>
        <w:rPr>
          <w:rFonts w:hint="eastAsia" w:ascii="Verdana" w:hAnsi="Verdana" w:eastAsia="宋体" w:cs="宋体"/>
          <w:b/>
          <w:bCs/>
          <w:color w:val="000000"/>
          <w:kern w:val="0"/>
          <w:sz w:val="18"/>
          <w:szCs w:val="18"/>
          <w:shd w:val="clear" w:color="auto" w:fill="FFFFFF"/>
        </w:rPr>
      </w:pPr>
      <w:r>
        <w:rPr>
          <w:rFonts w:hint="eastAsia" w:ascii="Verdana" w:hAnsi="Verdana" w:eastAsia="宋体" w:cs="宋体"/>
          <w:b/>
          <w:bCs/>
          <w:color w:val="000000"/>
          <w:kern w:val="0"/>
          <w:sz w:val="18"/>
          <w:szCs w:val="18"/>
          <w:shd w:val="clear" w:color="auto" w:fill="FFFFFF"/>
        </w:rPr>
        <w:t>验证与</w:t>
      </w:r>
      <w:r>
        <w:rPr>
          <w:rFonts w:ascii="Verdana" w:hAnsi="Verdana" w:eastAsia="宋体" w:cs="宋体"/>
          <w:b/>
          <w:bCs/>
          <w:color w:val="000000"/>
          <w:kern w:val="0"/>
          <w:sz w:val="18"/>
          <w:szCs w:val="18"/>
          <w:shd w:val="clear" w:color="auto" w:fill="FFFFFF"/>
        </w:rPr>
        <w:t>审计</w:t>
      </w:r>
    </w:p>
    <w:p>
      <w:pPr>
        <w:widowControl/>
        <w:shd w:val="clear" w:color="auto" w:fill="FFFFFF"/>
        <w:ind w:firstLine="420"/>
        <w:jc w:val="left"/>
        <w:rPr>
          <w:rFonts w:hint="eastAsia"/>
        </w:rPr>
      </w:pPr>
      <w:r>
        <w:rPr>
          <w:rFonts w:hint="eastAsia"/>
        </w:rPr>
        <w:t>验证与</w:t>
      </w:r>
      <w:r>
        <w:t>审计</w:t>
      </w:r>
      <w:r>
        <w:rPr>
          <w:rFonts w:hint="eastAsia"/>
        </w:rPr>
        <w:t>隐私</w:t>
      </w:r>
      <w:r>
        <w:t>数据是否被有效脱敏。</w:t>
      </w:r>
      <w:r>
        <w:rPr>
          <w:rFonts w:hint="eastAsia"/>
        </w:rPr>
        <w:t>一些</w:t>
      </w:r>
      <w:r>
        <w:t>数据集包含了因为损坏而</w:t>
      </w:r>
      <w:r>
        <w:rPr>
          <w:rFonts w:hint="eastAsia"/>
        </w:rPr>
        <w:t>不能</w:t>
      </w:r>
      <w:r>
        <w:t>被脱敏的数据，但是对其进行其他操作都是正常的，所以需要验证被脱敏的数据集与原有数据</w:t>
      </w:r>
      <w:r>
        <w:rPr>
          <w:rFonts w:hint="eastAsia"/>
        </w:rPr>
        <w:t>确实</w:t>
      </w:r>
      <w:r>
        <w:t>不一样，确认脱敏是否成功并检测故障</w:t>
      </w:r>
      <w:r>
        <w:rPr>
          <w:rFonts w:hint="eastAsia"/>
        </w:rPr>
        <w:t>。</w:t>
      </w:r>
    </w:p>
    <w:p>
      <w:pPr>
        <w:widowControl/>
        <w:jc w:val="left"/>
        <w:rPr>
          <w:rFonts w:hint="eastAsia" w:ascii="Verdana" w:hAnsi="Verdana" w:eastAsia="宋体" w:cs="宋体"/>
          <w:b/>
          <w:bCs/>
          <w:color w:val="000000"/>
          <w:kern w:val="0"/>
          <w:sz w:val="18"/>
          <w:szCs w:val="18"/>
          <w:shd w:val="clear" w:color="auto" w:fill="FFFFFF"/>
        </w:rPr>
      </w:pPr>
      <w:r>
        <w:rPr>
          <w:rFonts w:hint="eastAsia" w:ascii="Verdana" w:hAnsi="Verdana" w:eastAsia="宋体" w:cs="宋体"/>
          <w:b/>
          <w:bCs/>
          <w:color w:val="000000"/>
          <w:kern w:val="0"/>
          <w:sz w:val="18"/>
          <w:szCs w:val="18"/>
          <w:shd w:val="clear" w:color="auto" w:fill="FFFFFF"/>
        </w:rPr>
        <w:t>云平台</w:t>
      </w:r>
      <w:r>
        <w:rPr>
          <w:rFonts w:ascii="Verdana" w:hAnsi="Verdana" w:eastAsia="宋体" w:cs="宋体"/>
          <w:b/>
          <w:bCs/>
          <w:color w:val="000000"/>
          <w:kern w:val="0"/>
          <w:sz w:val="18"/>
          <w:szCs w:val="18"/>
          <w:shd w:val="clear" w:color="auto" w:fill="FFFFFF"/>
        </w:rPr>
        <w:t>大数据脱敏</w:t>
      </w:r>
    </w:p>
    <w:p>
      <w:pPr>
        <w:widowControl/>
        <w:shd w:val="clear" w:color="auto" w:fill="FFFFFF"/>
        <w:ind w:firstLine="420"/>
        <w:jc w:val="left"/>
        <w:rPr>
          <w:rFonts w:hint="eastAsia"/>
        </w:rPr>
      </w:pPr>
      <w:r>
        <w:rPr>
          <w:rFonts w:hint="eastAsia"/>
        </w:rPr>
        <w:t>云计算为</w:t>
      </w:r>
      <w:r>
        <w:t>脱敏平台带来了许多挑战，</w:t>
      </w:r>
      <w:r>
        <w:rPr>
          <w:rFonts w:hint="eastAsia"/>
        </w:rPr>
        <w:t>也为</w:t>
      </w:r>
      <w:r>
        <w:t>脱敏带来了新的</w:t>
      </w:r>
      <w:r>
        <w:rPr>
          <w:rFonts w:hint="eastAsia"/>
        </w:rPr>
        <w:t>机遇</w:t>
      </w:r>
      <w:r>
        <w:t>，客户将在云中使用更多的脱敏产品。</w:t>
      </w:r>
      <w:r>
        <w:rPr>
          <w:rFonts w:hint="eastAsia"/>
        </w:rPr>
        <w:t>数据迁移</w:t>
      </w:r>
      <w:r>
        <w:t>到云平台之前，企业需要通过脱敏来保护敏感数据，捷普数据脱敏系统能够基于云平台提供专业化数据脱敏服务。</w:t>
      </w:r>
    </w:p>
    <w:p>
      <w:pPr>
        <w:widowControl/>
        <w:shd w:val="clear" w:color="auto" w:fill="FFFFFF"/>
        <w:jc w:val="left"/>
        <w:rPr>
          <w:rFonts w:ascii="Verdana" w:hAnsi="Verdana" w:eastAsia="宋体" w:cs="宋体"/>
          <w:color w:val="333333"/>
          <w:kern w:val="0"/>
          <w:sz w:val="18"/>
          <w:szCs w:val="18"/>
        </w:rPr>
      </w:pPr>
    </w:p>
    <w:p>
      <w:pPr>
        <w:widowControl/>
        <w:shd w:val="clear" w:color="auto" w:fill="FFFFFF"/>
        <w:jc w:val="left"/>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产品部署</w:t>
      </w:r>
    </w:p>
    <w:p>
      <w:pPr>
        <w:widowControl/>
        <w:shd w:val="clear" w:color="auto" w:fill="FFFFFF"/>
        <w:ind w:firstLine="420"/>
        <w:jc w:val="left"/>
      </w:pPr>
    </w:p>
    <w:p>
      <w:pPr>
        <w:widowControl/>
        <w:shd w:val="clear" w:color="auto" w:fill="FFFFFF"/>
        <w:ind w:firstLine="420"/>
        <w:jc w:val="left"/>
      </w:pPr>
      <w:r>
        <w:rPr>
          <w:rFonts w:hint="eastAsia"/>
        </w:rPr>
        <w:t>捷普数据脱敏系统</w:t>
      </w:r>
      <w:r>
        <w:t>有效解决了敏感数据在共享环节中暴露的泄密风险。系统</w:t>
      </w:r>
      <w:r>
        <w:rPr>
          <w:rFonts w:hint="eastAsia"/>
        </w:rPr>
        <w:t>内置</w:t>
      </w:r>
      <w:r>
        <w:t>丰富的脱敏方式和先进的算法能够满足各行业数据脱敏需求，改变以往人工数据脱敏的低效模式，大大降低错误率，有效杜绝监守自盗的现象。</w:t>
      </w:r>
    </w:p>
    <w:p>
      <w:pPr>
        <w:widowControl/>
        <w:shd w:val="clear" w:color="auto" w:fill="FFFFFF"/>
        <w:spacing w:after="120" w:line="330" w:lineRule="atLeast"/>
        <w:ind w:firstLine="480"/>
        <w:jc w:val="center"/>
        <w:rPr>
          <w:rFonts w:ascii="宋体" w:hAnsi="宋体" w:eastAsia="宋体" w:cs="宋体"/>
          <w:color w:val="333333"/>
          <w:kern w:val="0"/>
          <w:sz w:val="24"/>
          <w:szCs w:val="24"/>
        </w:rPr>
      </w:pPr>
      <w:r>
        <w:rPr>
          <w:rFonts w:ascii="宋体" w:hAnsi="宋体" w:eastAsia="宋体" w:cs="宋体"/>
          <w:color w:val="333333"/>
          <w:kern w:val="0"/>
          <w:sz w:val="24"/>
          <w:szCs w:val="24"/>
        </w:rPr>
        <w:drawing>
          <wp:inline distT="0" distB="0" distL="0" distR="0">
            <wp:extent cx="5274310" cy="2481580"/>
            <wp:effectExtent l="0" t="0" r="0" b="0"/>
            <wp:docPr id="136"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5"/>
                    <pic:cNvPicPr>
                      <a:picLocks noChangeAspect="1"/>
                    </pic:cNvPicPr>
                  </pic:nvPicPr>
                  <pic:blipFill>
                    <a:blip r:embed="rId5"/>
                    <a:stretch>
                      <a:fillRect/>
                    </a:stretch>
                  </pic:blipFill>
                  <pic:spPr>
                    <a:xfrm>
                      <a:off x="0" y="0"/>
                      <a:ext cx="5274310" cy="2481580"/>
                    </a:xfrm>
                    <a:prstGeom prst="rect">
                      <a:avLst/>
                    </a:prstGeom>
                  </pic:spPr>
                </pic:pic>
              </a:graphicData>
            </a:graphic>
          </wp:inline>
        </w:drawing>
      </w:r>
    </w:p>
    <w:p>
      <w:pPr>
        <w:widowControl/>
        <w:shd w:val="clear" w:color="auto" w:fill="FFFFFF"/>
        <w:jc w:val="left"/>
        <w:rPr>
          <w:rFonts w:ascii="Verdana" w:hAnsi="Verdana" w:eastAsia="宋体" w:cs="宋体"/>
          <w:color w:val="333333"/>
          <w:kern w:val="0"/>
          <w:sz w:val="18"/>
          <w:szCs w:val="1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DC"/>
    <w:rsid w:val="000D2BFF"/>
    <w:rsid w:val="000D51EB"/>
    <w:rsid w:val="001F52AB"/>
    <w:rsid w:val="00203A1D"/>
    <w:rsid w:val="00230ADC"/>
    <w:rsid w:val="002C4C03"/>
    <w:rsid w:val="003A4396"/>
    <w:rsid w:val="00483A33"/>
    <w:rsid w:val="005F676B"/>
    <w:rsid w:val="006E0B43"/>
    <w:rsid w:val="00727409"/>
    <w:rsid w:val="007A7F5B"/>
    <w:rsid w:val="00804FB3"/>
    <w:rsid w:val="00CF54DB"/>
    <w:rsid w:val="00D04643"/>
    <w:rsid w:val="00D25E39"/>
    <w:rsid w:val="00D34C22"/>
    <w:rsid w:val="00D629C1"/>
    <w:rsid w:val="00E65D6F"/>
    <w:rsid w:val="00E66C9D"/>
    <w:rsid w:val="00F43FA8"/>
    <w:rsid w:val="00FA3186"/>
    <w:rsid w:val="20FB2FAF"/>
    <w:rsid w:val="27176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link w:val="9"/>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7">
    <w:name w:val="Default Paragraph Font"/>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4 Char"/>
    <w:basedOn w:val="7"/>
    <w:link w:val="3"/>
    <w:uiPriority w:val="9"/>
    <w:rPr>
      <w:rFonts w:ascii="宋体" w:hAnsi="宋体" w:eastAsia="宋体" w:cs="宋体"/>
      <w:b/>
      <w:bCs/>
      <w:kern w:val="0"/>
      <w:sz w:val="24"/>
      <w:szCs w:val="24"/>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标题 2 Char"/>
    <w:basedOn w:val="7"/>
    <w:link w:val="2"/>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162</Words>
  <Characters>928</Characters>
  <Lines>7</Lines>
  <Paragraphs>2</Paragraphs>
  <TotalTime>282</TotalTime>
  <ScaleCrop>false</ScaleCrop>
  <LinksUpToDate>false</LinksUpToDate>
  <CharactersWithSpaces>1088</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2018-12-17T01:43:00Z</dcterms:created>
  <dc:creator>ZP</dc:creator>
  <cp:lastModifiedBy>ShiHui</cp:lastModifiedBy>
  <dcterms:modified xsi:type="dcterms:W3CDTF">2018-12-17T07:26:14Z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