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BA" w:rsidRDefault="00FB1CBA" w:rsidP="00FB1CBA">
      <w:pPr>
        <w:widowControl/>
        <w:spacing w:line="560" w:lineRule="exact"/>
        <w:ind w:firstLineChars="200" w:firstLine="800"/>
        <w:jc w:val="center"/>
        <w:rPr>
          <w:rFonts w:ascii="微软雅黑" w:eastAsia="微软雅黑" w:hAnsi="微软雅黑" w:cs="宋体"/>
          <w:bCs/>
          <w:kern w:val="0"/>
          <w:sz w:val="40"/>
          <w:szCs w:val="20"/>
        </w:rPr>
      </w:pPr>
      <w:r w:rsidRPr="00FB1CBA">
        <w:rPr>
          <w:rFonts w:ascii="微软雅黑" w:eastAsia="微软雅黑" w:hAnsi="微软雅黑" w:cs="宋体" w:hint="eastAsia"/>
          <w:bCs/>
          <w:kern w:val="0"/>
          <w:sz w:val="40"/>
          <w:szCs w:val="20"/>
        </w:rPr>
        <w:t>医疗防统方系统</w:t>
      </w:r>
    </w:p>
    <w:p w:rsidR="00FB1CBA" w:rsidRPr="00FB1CBA" w:rsidRDefault="00FB1CBA" w:rsidP="00FB1CBA">
      <w:pPr>
        <w:widowControl/>
        <w:spacing w:line="560" w:lineRule="exact"/>
        <w:ind w:firstLineChars="200" w:firstLine="480"/>
        <w:jc w:val="right"/>
        <w:rPr>
          <w:rFonts w:ascii="微软雅黑" w:eastAsia="微软雅黑" w:hAnsi="微软雅黑" w:cs="宋体"/>
          <w:bCs/>
          <w:kern w:val="0"/>
          <w:sz w:val="24"/>
          <w:szCs w:val="20"/>
        </w:rPr>
      </w:pPr>
      <w:r w:rsidRPr="00FB1CBA">
        <w:rPr>
          <w:rFonts w:ascii="微软雅黑" w:eastAsia="微软雅黑" w:hAnsi="微软雅黑" w:cs="宋体" w:hint="eastAsia"/>
          <w:b/>
          <w:bCs/>
          <w:kern w:val="0"/>
          <w:sz w:val="24"/>
          <w:szCs w:val="20"/>
        </w:rPr>
        <w:t>防“非法统方”、完整追踪取证</w:t>
      </w:r>
    </w:p>
    <w:p w:rsidR="00FB1CBA" w:rsidRPr="00FB1CBA" w:rsidRDefault="00FB1CBA" w:rsidP="00FB1CBA">
      <w:pPr>
        <w:widowControl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FB1CB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产品概述</w:t>
      </w:r>
    </w:p>
    <w:p w:rsidR="003844DF" w:rsidRPr="009F4B5D" w:rsidRDefault="00D91272" w:rsidP="002962CB">
      <w:pPr>
        <w:widowControl/>
        <w:spacing w:line="560" w:lineRule="exact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系统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是交大捷普自主研发的专业医疗防统方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产品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，该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产品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结合了</w:t>
      </w:r>
      <w:r w:rsidR="00715A7A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捷普在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众多</w:t>
      </w:r>
      <w:r w:rsidR="0098458B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反</w:t>
      </w:r>
      <w:r w:rsidR="0098458B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项目</w:t>
      </w:r>
      <w:r w:rsidR="0098458B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的实践经验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和</w:t>
      </w:r>
      <w:r w:rsidR="00715A7A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多年数据库安全</w:t>
      </w:r>
      <w:r w:rsidR="0098458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领域的技术积累</w:t>
      </w:r>
      <w:r w:rsidR="00715A7A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</w:t>
      </w:r>
      <w:r w:rsidR="003844D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完全符合</w:t>
      </w:r>
      <w:r w:rsid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卫计委</w:t>
      </w:r>
      <w:r w:rsidR="003844D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对医疗统方行为的监管要求。</w:t>
      </w:r>
    </w:p>
    <w:p w:rsidR="002038D1" w:rsidRPr="009F4B5D" w:rsidRDefault="002038D1" w:rsidP="001E269A">
      <w:pPr>
        <w:widowControl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  <w:sectPr w:rsidR="002038D1" w:rsidRPr="009F4B5D" w:rsidSect="003F41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D0B15" w:rsidRPr="009F4B5D" w:rsidRDefault="003844DF" w:rsidP="002962CB">
      <w:pPr>
        <w:widowControl/>
        <w:spacing w:line="560" w:lineRule="exact"/>
        <w:ind w:rightChars="-30" w:right="-63" w:firstLineChars="200" w:firstLine="380"/>
        <w:rPr>
          <w:rFonts w:ascii="微软雅黑" w:eastAsia="微软雅黑" w:hAnsi="微软雅黑" w:cs="宋体"/>
          <w:bCs/>
          <w:kern w:val="0"/>
          <w:sz w:val="19"/>
          <w:szCs w:val="19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lastRenderedPageBreak/>
        <w:t>捷普</w:t>
      </w:r>
      <w:r w:rsidR="0098458B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防统方</w:t>
      </w:r>
      <w:r w:rsidR="0098458B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系统</w:t>
      </w:r>
      <w:r w:rsidR="006B622C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提供事前、事中、事后三个层次</w:t>
      </w:r>
      <w:r w:rsidR="002038D1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的</w:t>
      </w:r>
      <w:r w:rsidR="0098458B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统方</w:t>
      </w:r>
      <w:r w:rsidR="00F43F70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行为识别与监控</w:t>
      </w:r>
      <w:r w:rsidR="006B622C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，</w:t>
      </w:r>
      <w:r w:rsidR="00826C1B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能够</w:t>
      </w:r>
      <w:r w:rsidR="006B622C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检测、</w:t>
      </w:r>
      <w:r w:rsidR="00F51DA0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记录、审计</w:t>
      </w:r>
      <w:r w:rsidR="00715A7A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、还原</w:t>
      </w:r>
      <w:r w:rsidR="001E269A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各类</w:t>
      </w:r>
      <w:r w:rsidR="002038D1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统方</w:t>
      </w:r>
      <w:r w:rsidR="00F51DA0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访问行为</w:t>
      </w:r>
      <w:r w:rsidR="00E63C9F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，包括</w:t>
      </w:r>
      <w:r w:rsidR="002038D1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HIS</w:t>
      </w:r>
      <w:r w:rsidR="00E63C9F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应用访问、</w:t>
      </w:r>
      <w:r w:rsidR="00D266C1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系统维护人员</w:t>
      </w:r>
      <w:r w:rsidR="001E269A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访问以及</w:t>
      </w:r>
      <w:r w:rsidR="00D266C1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对服务器的远程telnet</w:t>
      </w:r>
      <w:r w:rsidR="004D0B15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、ftp</w:t>
      </w:r>
      <w:r w:rsidR="00DA1FAA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访问</w:t>
      </w:r>
      <w:r w:rsidR="00E63C9F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等</w:t>
      </w:r>
      <w:r w:rsidR="00490829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，及时发现、告警并阻止各类违规</w:t>
      </w:r>
      <w:r w:rsidR="00D54269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操作</w:t>
      </w:r>
      <w:r w:rsidR="00490829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，杜绝</w:t>
      </w:r>
      <w:r w:rsidR="002038D1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恶意</w:t>
      </w:r>
      <w:r w:rsidR="00490829" w:rsidRPr="009F4B5D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人员</w:t>
      </w:r>
      <w:r w:rsidR="00D54269">
        <w:rPr>
          <w:rFonts w:ascii="微软雅黑" w:eastAsia="微软雅黑" w:hAnsi="微软雅黑" w:cs="宋体" w:hint="eastAsia"/>
          <w:bCs/>
          <w:kern w:val="0"/>
          <w:sz w:val="19"/>
          <w:szCs w:val="19"/>
        </w:rPr>
        <w:t>非法统方行为。</w:t>
      </w:r>
    </w:p>
    <w:p w:rsidR="00E1398A" w:rsidRPr="009F4B5D" w:rsidRDefault="00D23142" w:rsidP="00DD6BB7">
      <w:pPr>
        <w:widowControl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/>
          <w:bCs/>
          <w:noProof/>
          <w:kern w:val="0"/>
          <w:sz w:val="20"/>
          <w:szCs w:val="20"/>
        </w:rPr>
        <w:lastRenderedPageBreak/>
        <w:drawing>
          <wp:inline distT="0" distB="0" distL="0" distR="0">
            <wp:extent cx="2533650" cy="2124075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1" w:rsidRPr="009F4B5D" w:rsidRDefault="002038D1" w:rsidP="004D0B15">
      <w:pPr>
        <w:widowControl/>
        <w:rPr>
          <w:rFonts w:ascii="微软雅黑" w:eastAsia="微软雅黑" w:hAnsi="微软雅黑" w:cs="宋体"/>
          <w:bCs/>
          <w:kern w:val="0"/>
          <w:sz w:val="20"/>
          <w:szCs w:val="20"/>
        </w:rPr>
        <w:sectPr w:rsidR="002038D1" w:rsidRPr="009F4B5D" w:rsidSect="004D0B15">
          <w:type w:val="continuous"/>
          <w:pgSz w:w="11906" w:h="16838"/>
          <w:pgMar w:top="1440" w:right="1800" w:bottom="1440" w:left="1800" w:header="851" w:footer="992" w:gutter="0"/>
          <w:cols w:num="2" w:space="316"/>
          <w:docGrid w:type="lines" w:linePitch="312"/>
        </w:sectPr>
      </w:pPr>
    </w:p>
    <w:p w:rsidR="001E269A" w:rsidRPr="009F4B5D" w:rsidRDefault="002038D1" w:rsidP="004042EF">
      <w:pPr>
        <w:widowControl/>
        <w:spacing w:beforeLines="50" w:before="156" w:line="400" w:lineRule="exact"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/>
          <w:kern w:val="0"/>
          <w:sz w:val="20"/>
          <w:szCs w:val="20"/>
        </w:rPr>
        <w:lastRenderedPageBreak/>
        <w:t>医院防统方面临困境：</w:t>
      </w:r>
    </w:p>
    <w:p w:rsidR="000506CE" w:rsidRPr="009F4B5D" w:rsidRDefault="000506CE" w:rsidP="001E269A">
      <w:pPr>
        <w:widowControl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  <w:sectPr w:rsidR="000506CE" w:rsidRPr="009F4B5D" w:rsidSect="002038D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E269A" w:rsidRPr="009F4B5D" w:rsidRDefault="001E269A" w:rsidP="004C283B">
      <w:pPr>
        <w:widowControl/>
        <w:spacing w:line="48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 w:rsidRPr="009F4B5D">
        <w:rPr>
          <w:rFonts w:ascii="微软雅黑" w:eastAsia="微软雅黑" w:hAnsi="微软雅黑" w:cs="宋体" w:hint="eastAsia"/>
          <w:b/>
          <w:noProof/>
          <w:kern w:val="0"/>
          <w:sz w:val="18"/>
          <w:szCs w:val="18"/>
        </w:rPr>
        <w:lastRenderedPageBreak/>
        <w:drawing>
          <wp:inline distT="0" distB="0" distL="0" distR="0">
            <wp:extent cx="129804" cy="146650"/>
            <wp:effectExtent l="19050" t="0" r="3546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7" cy="15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B5D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统方回扣诱惑大</w:t>
      </w:r>
      <w:r w:rsidR="006B267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  <w:r w:rsidRPr="009F4B5D">
        <w:rPr>
          <w:rFonts w:ascii="微软雅黑" w:eastAsia="微软雅黑" w:hAnsi="微软雅黑" w:cs="宋体" w:hint="eastAsia"/>
          <w:kern w:val="0"/>
          <w:sz w:val="18"/>
          <w:szCs w:val="18"/>
        </w:rPr>
        <w:t>统方回扣往往会达到药品零售额的10%至30%，非法获利空间非常大，导致医疗从业人员愿意铤而走险获取统方信息。</w:t>
      </w:r>
    </w:p>
    <w:p w:rsidR="002962CB" w:rsidRPr="009F4B5D" w:rsidRDefault="00E65A7A" w:rsidP="004C283B">
      <w:pPr>
        <w:widowControl/>
        <w:spacing w:line="48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18"/>
          <w:szCs w:val="18"/>
        </w:rPr>
        <w:pict>
          <v:shape id="图片 5" o:spid="_x0000_i1025" type="#_x0000_t75" style="width:12pt;height:12pt;visibility:visible;mso-wrap-style:square" o:bullet="t">
            <v:imagedata r:id="rId10" o:title=""/>
          </v:shape>
        </w:pict>
      </w:r>
      <w:r w:rsidR="002962CB" w:rsidRPr="006B267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非法“统方”途径多：</w:t>
      </w:r>
      <w:r w:rsidR="002962CB" w:rsidRPr="009F4B5D">
        <w:rPr>
          <w:rFonts w:ascii="微软雅黑" w:eastAsia="微软雅黑" w:hAnsi="微软雅黑" w:cs="宋体" w:hint="eastAsia"/>
          <w:kern w:val="0"/>
          <w:sz w:val="18"/>
          <w:szCs w:val="18"/>
        </w:rPr>
        <w:t>非法统方可能是医院工作者、医疗系统开发维护人员、医院数据库管理员，或者黑客，堵漏难度很大。</w:t>
      </w:r>
    </w:p>
    <w:p w:rsidR="002962CB" w:rsidRDefault="00E65A7A" w:rsidP="004C283B">
      <w:pPr>
        <w:widowControl/>
        <w:spacing w:line="48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b/>
          <w:noProof/>
          <w:kern w:val="0"/>
          <w:sz w:val="18"/>
          <w:szCs w:val="18"/>
        </w:rPr>
        <w:pict>
          <v:shape id="图片 9" o:spid="_x0000_i1026" type="#_x0000_t75" style="width:13.65pt;height:12pt;visibility:visible;mso-wrap-style:square" o:bullet="t">
            <v:imagedata r:id="rId11" o:title="" cropleft="3145f"/>
          </v:shape>
        </w:pict>
      </w:r>
      <w:r w:rsidR="002962CB" w:rsidRPr="009F4B5D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国家政策要求日益严格：</w:t>
      </w:r>
      <w:r w:rsidR="006A5CA9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原</w:t>
      </w:r>
      <w:r w:rsidR="002962CB" w:rsidRPr="009F4B5D">
        <w:rPr>
          <w:rFonts w:ascii="微软雅黑" w:eastAsia="微软雅黑" w:hAnsi="微软雅黑" w:cs="宋体" w:hint="eastAsia"/>
          <w:kern w:val="0"/>
          <w:sz w:val="18"/>
          <w:szCs w:val="18"/>
        </w:rPr>
        <w:t>卫生部曾在2006、2010、2012、2014年数次发文，明确要求加强信息系统监管，防止非法统方，并追究刑事责任。</w:t>
      </w:r>
    </w:p>
    <w:p w:rsidR="00FB1CBA" w:rsidRPr="00FB1CBA" w:rsidRDefault="00FB1CBA" w:rsidP="00FB1CBA">
      <w:pPr>
        <w:widowControl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FB1CB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产品特点</w:t>
      </w:r>
    </w:p>
    <w:p w:rsidR="002962CB" w:rsidRPr="009F4B5D" w:rsidRDefault="002962CB" w:rsidP="004C283B">
      <w:pPr>
        <w:widowControl/>
        <w:spacing w:line="480" w:lineRule="exact"/>
        <w:rPr>
          <w:rFonts w:ascii="微软雅黑" w:eastAsia="微软雅黑" w:hAnsi="微软雅黑" w:cs="宋体"/>
          <w:kern w:val="0"/>
          <w:sz w:val="18"/>
          <w:szCs w:val="18"/>
        </w:rPr>
      </w:pPr>
      <w:r w:rsidRPr="009F4B5D">
        <w:rPr>
          <w:rFonts w:ascii="微软雅黑" w:eastAsia="微软雅黑" w:hAnsi="微软雅黑" w:cs="宋体" w:hint="eastAsia"/>
          <w:b/>
          <w:noProof/>
          <w:kern w:val="0"/>
          <w:sz w:val="18"/>
          <w:szCs w:val="18"/>
        </w:rPr>
        <w:lastRenderedPageBreak/>
        <w:drawing>
          <wp:inline distT="0" distB="0" distL="0" distR="0">
            <wp:extent cx="151388" cy="163902"/>
            <wp:effectExtent l="19050" t="0" r="1012" b="0"/>
            <wp:docPr id="3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8" cy="16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B5D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传统防护手段捉襟见肘：</w:t>
      </w:r>
      <w:r w:rsidRPr="009F4B5D">
        <w:rPr>
          <w:rFonts w:ascii="微软雅黑" w:eastAsia="微软雅黑" w:hAnsi="微软雅黑" w:cs="宋体" w:hint="eastAsia"/>
          <w:kern w:val="0"/>
          <w:sz w:val="18"/>
          <w:szCs w:val="18"/>
        </w:rPr>
        <w:t>传统采用数据库自身审计功能，这对系统性能影响较大，且审计权限和操作权限没有分离，维护人员众多，导致审计工作繁琐、不准确，审计信息易被篡改和泄漏。</w:t>
      </w:r>
    </w:p>
    <w:p w:rsidR="000A6524" w:rsidRPr="009F4B5D" w:rsidRDefault="00D23142" w:rsidP="00D23142">
      <w:pPr>
        <w:widowControl/>
        <w:jc w:val="center"/>
        <w:rPr>
          <w:rFonts w:ascii="微软雅黑" w:eastAsia="微软雅黑" w:hAnsi="微软雅黑" w:cs="宋体"/>
          <w:bCs/>
          <w:kern w:val="0"/>
          <w:sz w:val="20"/>
          <w:szCs w:val="20"/>
        </w:rPr>
        <w:sectPr w:rsidR="000A6524" w:rsidRPr="009F4B5D" w:rsidSect="000A652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ascii="微软雅黑" w:eastAsia="微软雅黑" w:hAnsi="微软雅黑" w:cs="宋体"/>
          <w:bCs/>
          <w:noProof/>
          <w:kern w:val="0"/>
          <w:sz w:val="20"/>
          <w:szCs w:val="20"/>
        </w:rPr>
        <w:drawing>
          <wp:inline distT="0" distB="0" distL="0" distR="0">
            <wp:extent cx="2200910" cy="1561329"/>
            <wp:effectExtent l="19050" t="0" r="889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6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8D" w:rsidRPr="00E464DC" w:rsidRDefault="0082368D" w:rsidP="00E464DC">
      <w:pPr>
        <w:widowControl/>
        <w:spacing w:line="240" w:lineRule="atLeast"/>
        <w:jc w:val="left"/>
        <w:rPr>
          <w:rFonts w:ascii="微软雅黑" w:eastAsia="微软雅黑" w:hAnsi="微软雅黑" w:cs="宋体"/>
          <w:b/>
          <w:kern w:val="0"/>
          <w:sz w:val="15"/>
          <w:szCs w:val="15"/>
        </w:rPr>
      </w:pPr>
    </w:p>
    <w:p w:rsidR="000972BD" w:rsidRPr="009F4B5D" w:rsidRDefault="00BE1ADA" w:rsidP="004042EF">
      <w:pPr>
        <w:widowControl/>
        <w:spacing w:beforeLines="50" w:before="156" w:line="360" w:lineRule="auto"/>
        <w:ind w:leftChars="200" w:left="42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  <w:r w:rsidRPr="00BE1ADA">
        <w:rPr>
          <w:rFonts w:ascii="微软雅黑" w:eastAsia="微软雅黑" w:hAnsi="微软雅黑" w:cs="宋体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42545</wp:posOffset>
            </wp:positionV>
            <wp:extent cx="637540" cy="650875"/>
            <wp:effectExtent l="19050" t="0" r="0" b="0"/>
            <wp:wrapThrough wrapText="bothSides">
              <wp:wrapPolygon edited="0">
                <wp:start x="7100" y="0"/>
                <wp:lineTo x="3227" y="1897"/>
                <wp:lineTo x="-645" y="6954"/>
                <wp:lineTo x="-645" y="13908"/>
                <wp:lineTo x="3227" y="20230"/>
                <wp:lineTo x="7100" y="20862"/>
                <wp:lineTo x="14845" y="20862"/>
                <wp:lineTo x="15490" y="20862"/>
                <wp:lineTo x="16781" y="20230"/>
                <wp:lineTo x="21299" y="15805"/>
                <wp:lineTo x="21299" y="3793"/>
                <wp:lineTo x="14845" y="0"/>
                <wp:lineTo x="7100" y="0"/>
              </wp:wrapPolygon>
            </wp:wrapThrough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00" cy="648000"/>
                      <a:chOff x="1368000" y="2286000"/>
                      <a:chExt cx="648000" cy="648000"/>
                    </a:xfrm>
                  </a:grpSpPr>
                  <a:sp>
                    <a:nvSpPr>
                      <a:cNvPr id="2" name="椭圆 1"/>
                      <a:cNvSpPr/>
                    </a:nvSpPr>
                    <a:spPr bwMode="auto">
                      <a:xfrm>
                        <a:off x="1368000" y="2286000"/>
                        <a:ext cx="648000" cy="648000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altLang="zh-CN" sz="1800" b="1" i="0" u="none" strike="noStrike" normalizeH="0" baseline="0" dirty="0" smtClean="0">
                              <a:ln w="31550" cmpd="sng">
                                <a:noFill/>
                                <a:prstDash val="solid"/>
                              </a:ln>
                              <a:solidFill>
                                <a:schemeClr val="accent6">
                                  <a:tint val="15000"/>
                                  <a:satMod val="200000"/>
                                </a:schemeClr>
                              </a:solidFill>
                              <a:effectLst>
                                <a:outerShdw blurRad="50800" dist="40000" dir="5400000" algn="tl" rotWithShape="0">
                                  <a:srgbClr val="000000">
                                    <a:shade val="5000"/>
                                    <a:satMod val="120000"/>
                                    <a:alpha val="33000"/>
                                  </a:srgbClr>
                                </a:outerShdw>
                              </a:effectLst>
                              <a:latin typeface="Arial" pitchFamily="34" charset="0"/>
                            </a:rPr>
                            <a:t>T</a:t>
                          </a:r>
                          <a:endParaRPr kumimoji="0" lang="zh-CN" altLang="en-US" sz="1800" b="1" i="0" u="none" strike="noStrike" normalizeH="0" baseline="0" dirty="0" smtClean="0">
                            <a:ln w="31550" cmpd="sng">
                              <a:noFill/>
                              <a:prstDash val="solid"/>
                            </a:ln>
                            <a:solidFill>
                              <a:schemeClr val="accent6">
                                <a:tint val="15000"/>
                                <a:satMod val="200000"/>
                              </a:schemeClr>
                            </a:solidFill>
                            <a:effectLst>
                              <a:outerShdw blurRad="50800" dist="40000" dir="5400000" algn="tl" rotWithShape="0">
                                <a:srgbClr val="000000">
                                  <a:shade val="5000"/>
                                  <a:satMod val="120000"/>
                                  <a:alpha val="33000"/>
                                </a:srgbClr>
                              </a:outerShdw>
                            </a:effectLst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6B2678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全面的统方身份</w:t>
      </w:r>
      <w:r w:rsidR="000972BD" w:rsidRPr="009F4B5D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判断</w:t>
      </w:r>
    </w:p>
    <w:p w:rsidR="000972BD" w:rsidRPr="009F4B5D" w:rsidRDefault="00706F36" w:rsidP="00BE1ADA">
      <w:pPr>
        <w:widowControl/>
        <w:spacing w:after="100" w:afterAutospacing="1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lastRenderedPageBreak/>
        <w:t>捷普</w:t>
      </w:r>
      <w:r w:rsidR="005B519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医疗防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统方系统能够结合认证系统及访问请求信息，全面的定位出违规统方</w:t>
      </w:r>
      <w:r w:rsidR="005B519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的人员信息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，包括</w:t>
      </w:r>
      <w:r w:rsidR="0099444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：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医院</w:t>
      </w:r>
      <w:r w:rsidR="00A47FF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内部人员违规操作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</w:t>
      </w:r>
      <w:r w:rsidR="00A47FF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第三方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开发或</w:t>
      </w:r>
      <w:r w:rsidR="00A47FF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维护人员安全隐患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、内部系统管理员和</w:t>
      </w:r>
      <w:r w:rsidR="00A47FF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超级用户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等</w:t>
      </w:r>
      <w:r w:rsidR="00A47FF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操作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、远程或</w:t>
      </w:r>
      <w:r w:rsidR="005B519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移动终端</w:t>
      </w:r>
      <w:r w:rsidR="00A47FF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接入违规操作</w:t>
      </w:r>
      <w:r w:rsidR="00657335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、黑客入侵访问等。</w:t>
      </w:r>
    </w:p>
    <w:p w:rsidR="000972BD" w:rsidRPr="009F4B5D" w:rsidRDefault="00BE1ADA" w:rsidP="004042EF">
      <w:pPr>
        <w:widowControl/>
        <w:spacing w:beforeLines="50" w:before="156" w:line="360" w:lineRule="auto"/>
        <w:ind w:leftChars="200" w:left="42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  <w:r w:rsidRPr="00BE1ADA">
        <w:rPr>
          <w:rFonts w:ascii="微软雅黑" w:eastAsia="微软雅黑" w:hAnsi="微软雅黑" w:cs="宋体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17221</wp:posOffset>
            </wp:positionH>
            <wp:positionV relativeFrom="paragraph">
              <wp:posOffset>45110</wp:posOffset>
            </wp:positionV>
            <wp:extent cx="646633" cy="651053"/>
            <wp:effectExtent l="19050" t="0" r="1067" b="0"/>
            <wp:wrapThrough wrapText="bothSides">
              <wp:wrapPolygon edited="0">
                <wp:start x="7000" y="0"/>
                <wp:lineTo x="3182" y="1896"/>
                <wp:lineTo x="-636" y="6952"/>
                <wp:lineTo x="-636" y="13272"/>
                <wp:lineTo x="3182" y="20225"/>
                <wp:lineTo x="7000" y="20857"/>
                <wp:lineTo x="14636" y="20857"/>
                <wp:lineTo x="15272" y="20857"/>
                <wp:lineTo x="16545" y="20225"/>
                <wp:lineTo x="18454" y="20225"/>
                <wp:lineTo x="21636" y="13904"/>
                <wp:lineTo x="21636" y="6952"/>
                <wp:lineTo x="17818" y="1264"/>
                <wp:lineTo x="14636" y="0"/>
                <wp:lineTo x="7000" y="0"/>
              </wp:wrapPolygon>
            </wp:wrapThrough>
            <wp:docPr id="4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00" cy="648000"/>
                      <a:chOff x="3581400" y="2590800"/>
                      <a:chExt cx="648000" cy="648000"/>
                    </a:xfrm>
                  </a:grpSpPr>
                  <a:sp>
                    <a:nvSpPr>
                      <a:cNvPr id="6" name="椭圆 5"/>
                      <a:cNvSpPr/>
                    </a:nvSpPr>
                    <a:spPr bwMode="auto">
                      <a:xfrm>
                        <a:off x="3581400" y="2590800"/>
                        <a:ext cx="648000" cy="648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altLang="zh-CN" sz="1800" b="1" i="0" u="none" strike="noStrike" normalizeH="0" baseline="0" dirty="0" smtClean="0">
                              <a:ln w="31550" cmpd="sng">
                                <a:noFill/>
                                <a:prstDash val="solid"/>
                              </a:ln>
                              <a:solidFill>
                                <a:schemeClr val="accent6">
                                  <a:tint val="15000"/>
                                  <a:satMod val="200000"/>
                                </a:schemeClr>
                              </a:solidFill>
                              <a:effectLst>
                                <a:outerShdw blurRad="50800" dist="40000" dir="5400000" algn="tl" rotWithShape="0">
                                  <a:srgbClr val="000000">
                                    <a:shade val="5000"/>
                                    <a:satMod val="120000"/>
                                    <a:alpha val="33000"/>
                                  </a:srgbClr>
                                </a:outerShdw>
                              </a:effectLst>
                              <a:latin typeface="Arial" pitchFamily="34" charset="0"/>
                            </a:rPr>
                            <a:t>P</a:t>
                          </a:r>
                          <a:endParaRPr kumimoji="0" lang="zh-CN" altLang="en-US" sz="1800" b="1" i="0" u="none" strike="noStrike" normalizeH="0" baseline="0" dirty="0" smtClean="0">
                            <a:ln w="31550" cmpd="sng">
                              <a:noFill/>
                              <a:prstDash val="solid"/>
                            </a:ln>
                            <a:solidFill>
                              <a:schemeClr val="accent6">
                                <a:tint val="15000"/>
                                <a:satMod val="200000"/>
                              </a:schemeClr>
                            </a:solidFill>
                            <a:effectLst>
                              <a:outerShdw blurRad="50800" dist="40000" dir="5400000" algn="tl" rotWithShape="0">
                                <a:srgbClr val="000000">
                                  <a:shade val="5000"/>
                                  <a:satMod val="120000"/>
                                  <a:alpha val="33000"/>
                                </a:srgbClr>
                              </a:outerShdw>
                            </a:effectLst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972BD" w:rsidRPr="009F4B5D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专业的统方手段识别</w:t>
      </w:r>
    </w:p>
    <w:p w:rsidR="0099444E" w:rsidRPr="009F4B5D" w:rsidRDefault="00CC028D" w:rsidP="00BE1ADA">
      <w:pPr>
        <w:widowControl/>
        <w:spacing w:after="100" w:afterAutospacing="1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防统方系统</w:t>
      </w:r>
      <w:r w:rsidR="0099444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实时监控来自各个层面的</w:t>
      </w:r>
      <w:r w:rsidR="005B519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统方行为，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可</w:t>
      </w:r>
      <w:r w:rsidR="005B519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准确识别各种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统方手段</w:t>
      </w:r>
      <w:r w:rsidR="0099444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，如：来自HIS应用程序发起的数据库操作请求、来自数据库客户端工具的操作请求等、来自专业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="0099444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统方工具的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数据库请求以及通过远程命令行方式运行的SQL</w:t>
      </w:r>
      <w:r w:rsidR="00657335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命令。</w:t>
      </w:r>
    </w:p>
    <w:p w:rsidR="000972BD" w:rsidRPr="009F4B5D" w:rsidRDefault="00BE1ADA" w:rsidP="004042EF">
      <w:pPr>
        <w:widowControl/>
        <w:spacing w:beforeLines="50" w:before="156" w:line="360" w:lineRule="auto"/>
        <w:ind w:leftChars="200" w:left="42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  <w:r w:rsidRPr="00BE1ADA">
        <w:rPr>
          <w:rFonts w:ascii="微软雅黑" w:eastAsia="微软雅黑" w:hAnsi="微软雅黑" w:cs="宋体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17221</wp:posOffset>
            </wp:positionH>
            <wp:positionV relativeFrom="paragraph">
              <wp:posOffset>40234</wp:posOffset>
            </wp:positionV>
            <wp:extent cx="646633" cy="651052"/>
            <wp:effectExtent l="19050" t="0" r="1067" b="0"/>
            <wp:wrapThrough wrapText="bothSides">
              <wp:wrapPolygon edited="0">
                <wp:start x="7000" y="0"/>
                <wp:lineTo x="3182" y="1896"/>
                <wp:lineTo x="-636" y="6952"/>
                <wp:lineTo x="-636" y="13272"/>
                <wp:lineTo x="3182" y="20225"/>
                <wp:lineTo x="7000" y="20857"/>
                <wp:lineTo x="14636" y="20857"/>
                <wp:lineTo x="15272" y="20857"/>
                <wp:lineTo x="16545" y="20225"/>
                <wp:lineTo x="18454" y="20225"/>
                <wp:lineTo x="21636" y="13905"/>
                <wp:lineTo x="21636" y="6952"/>
                <wp:lineTo x="17818" y="1264"/>
                <wp:lineTo x="14636" y="0"/>
                <wp:lineTo x="7000" y="0"/>
              </wp:wrapPolygon>
            </wp:wrapThrough>
            <wp:docPr id="6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00" cy="648000"/>
                      <a:chOff x="2590800" y="2438400"/>
                      <a:chExt cx="648000" cy="648000"/>
                    </a:xfrm>
                  </a:grpSpPr>
                  <a:sp>
                    <a:nvSpPr>
                      <a:cNvPr id="3" name="椭圆 2"/>
                      <a:cNvSpPr/>
                    </a:nvSpPr>
                    <a:spPr bwMode="auto">
                      <a:xfrm>
                        <a:off x="2590800" y="2438400"/>
                        <a:ext cx="648000" cy="648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altLang="zh-CN" sz="1800" b="1" i="0" u="none" strike="noStrike" normalizeH="0" baseline="0" dirty="0" smtClean="0">
                              <a:ln w="31550" cmpd="sng">
                                <a:noFill/>
                                <a:prstDash val="solid"/>
                              </a:ln>
                              <a:solidFill>
                                <a:schemeClr val="accent6">
                                  <a:tint val="15000"/>
                                  <a:satMod val="200000"/>
                                </a:schemeClr>
                              </a:solidFill>
                              <a:effectLst>
                                <a:outerShdw blurRad="50800" dist="40000" dir="5400000" algn="tl" rotWithShape="0">
                                  <a:srgbClr val="000000">
                                    <a:shade val="5000"/>
                                    <a:satMod val="120000"/>
                                    <a:alpha val="33000"/>
                                  </a:srgbClr>
                                </a:outerShdw>
                              </a:effectLst>
                              <a:latin typeface="Arial" pitchFamily="34" charset="0"/>
                            </a:rPr>
                            <a:t>A</a:t>
                          </a:r>
                          <a:endParaRPr kumimoji="0" lang="zh-CN" altLang="en-US" sz="1800" b="1" i="0" u="none" strike="noStrike" normalizeH="0" baseline="0" dirty="0" smtClean="0">
                            <a:ln w="31550" cmpd="sng">
                              <a:noFill/>
                              <a:prstDash val="solid"/>
                            </a:ln>
                            <a:solidFill>
                              <a:schemeClr val="accent6">
                                <a:tint val="15000"/>
                                <a:satMod val="200000"/>
                              </a:schemeClr>
                            </a:solidFill>
                            <a:effectLst>
                              <a:outerShdw blurRad="50800" dist="40000" dir="5400000" algn="tl" rotWithShape="0">
                                <a:srgbClr val="000000">
                                  <a:shade val="5000"/>
                                  <a:satMod val="120000"/>
                                  <a:alpha val="33000"/>
                                </a:srgbClr>
                              </a:outerShdw>
                            </a:effectLst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972BD" w:rsidRPr="009F4B5D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精准的统方人员定位</w:t>
      </w:r>
    </w:p>
    <w:p w:rsidR="000972BD" w:rsidRPr="009F4B5D" w:rsidRDefault="00A973E6" w:rsidP="00BE1ADA">
      <w:pPr>
        <w:widowControl/>
        <w:spacing w:after="100" w:afterAutospacing="1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 w:rsidR="001C7D4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防统方系统可以对</w:t>
      </w:r>
      <w:r w:rsidR="00E876EE"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IP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</w:t>
      </w:r>
      <w:r w:rsidR="00E876EE"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MAC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、操作系统用户名、数据库账户、应用账号、使用的工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具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等一系列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要素进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行关联分析，从而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精准</w:t>
      </w:r>
      <w:r w:rsidR="00E876EE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追踪到具体</w:t>
      </w:r>
      <w:r w:rsidR="005D703B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科室、姓名</w:t>
      </w:r>
      <w:r w:rsidR="005D703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、位置等信息</w:t>
      </w:r>
      <w:r w:rsidR="00657335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</w:p>
    <w:p w:rsidR="000972BD" w:rsidRPr="009F4B5D" w:rsidRDefault="00BE1ADA" w:rsidP="004042EF">
      <w:pPr>
        <w:widowControl/>
        <w:spacing w:beforeLines="50" w:before="156" w:line="360" w:lineRule="auto"/>
        <w:ind w:leftChars="200" w:left="42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  <w:r w:rsidRPr="00BE1ADA">
        <w:rPr>
          <w:rFonts w:ascii="微软雅黑" w:eastAsia="微软雅黑" w:hAnsi="微软雅黑" w:cs="宋体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17221</wp:posOffset>
            </wp:positionH>
            <wp:positionV relativeFrom="paragraph">
              <wp:posOffset>43891</wp:posOffset>
            </wp:positionV>
            <wp:extent cx="646633" cy="651053"/>
            <wp:effectExtent l="19050" t="0" r="1067" b="0"/>
            <wp:wrapThrough wrapText="bothSides">
              <wp:wrapPolygon edited="0">
                <wp:start x="7000" y="0"/>
                <wp:lineTo x="3182" y="1896"/>
                <wp:lineTo x="-636" y="6952"/>
                <wp:lineTo x="-636" y="13272"/>
                <wp:lineTo x="3182" y="20225"/>
                <wp:lineTo x="7000" y="20857"/>
                <wp:lineTo x="14636" y="20857"/>
                <wp:lineTo x="15272" y="20857"/>
                <wp:lineTo x="16545" y="20225"/>
                <wp:lineTo x="18454" y="20225"/>
                <wp:lineTo x="21636" y="13904"/>
                <wp:lineTo x="21636" y="6952"/>
                <wp:lineTo x="17818" y="1264"/>
                <wp:lineTo x="14636" y="0"/>
                <wp:lineTo x="7000" y="0"/>
              </wp:wrapPolygon>
            </wp:wrapThrough>
            <wp:docPr id="7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00" cy="648000"/>
                      <a:chOff x="4572000" y="2590800"/>
                      <a:chExt cx="648000" cy="648000"/>
                    </a:xfrm>
                  </a:grpSpPr>
                  <a:sp>
                    <a:nvSpPr>
                      <a:cNvPr id="7" name="椭圆 6"/>
                      <a:cNvSpPr/>
                    </a:nvSpPr>
                    <a:spPr bwMode="auto">
                      <a:xfrm>
                        <a:off x="4572000" y="2590800"/>
                        <a:ext cx="648000" cy="64800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altLang="zh-CN" sz="1800" b="1" i="0" u="none" strike="noStrike" normalizeH="0" baseline="0" dirty="0" smtClean="0">
                              <a:ln w="31550" cmpd="sng">
                                <a:noFill/>
                                <a:prstDash val="solid"/>
                              </a:ln>
                              <a:solidFill>
                                <a:schemeClr val="accent6">
                                  <a:tint val="15000"/>
                                  <a:satMod val="200000"/>
                                </a:schemeClr>
                              </a:solidFill>
                              <a:effectLst>
                                <a:outerShdw blurRad="50800" dist="40000" dir="5400000" algn="tl" rotWithShape="0">
                                  <a:srgbClr val="000000">
                                    <a:shade val="5000"/>
                                    <a:satMod val="120000"/>
                                    <a:alpha val="33000"/>
                                  </a:srgbClr>
                                </a:outerShdw>
                              </a:effectLst>
                              <a:latin typeface="Arial" pitchFamily="34" charset="0"/>
                            </a:rPr>
                            <a:t>C</a:t>
                          </a:r>
                          <a:endParaRPr kumimoji="0" lang="zh-CN" altLang="en-US" sz="1800" b="1" i="0" u="none" strike="noStrike" normalizeH="0" baseline="0" dirty="0" smtClean="0">
                            <a:ln w="31550" cmpd="sng">
                              <a:noFill/>
                              <a:prstDash val="solid"/>
                            </a:ln>
                            <a:solidFill>
                              <a:schemeClr val="accent6">
                                <a:tint val="15000"/>
                                <a:satMod val="200000"/>
                              </a:schemeClr>
                            </a:solidFill>
                            <a:effectLst>
                              <a:outerShdw blurRad="50800" dist="40000" dir="5400000" algn="tl" rotWithShape="0">
                                <a:srgbClr val="000000">
                                  <a:shade val="5000"/>
                                  <a:satMod val="120000"/>
                                  <a:alpha val="33000"/>
                                </a:srgbClr>
                              </a:outerShdw>
                            </a:effectLst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972BD" w:rsidRPr="009F4B5D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完整的统方行为还原</w:t>
      </w:r>
    </w:p>
    <w:p w:rsidR="00E12335" w:rsidRPr="009F4B5D" w:rsidRDefault="003E07DB" w:rsidP="00BE1ADA">
      <w:pPr>
        <w:widowControl/>
        <w:spacing w:after="100" w:afterAutospacing="1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防统方系统</w:t>
      </w:r>
      <w:r w:rsidR="00BB6E0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通过定向行为分析，可以明确出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在某段时间内所有</w:t>
      </w:r>
      <w:r w:rsidR="00B2501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的统方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操作，</w:t>
      </w:r>
      <w:r w:rsidR="00EF126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并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进行完整</w:t>
      </w:r>
      <w:r w:rsidR="00BB6E0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的过程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回放</w:t>
      </w:r>
      <w:r w:rsidR="00EF1266">
        <w:rPr>
          <w:rFonts w:ascii="微软雅黑" w:eastAsia="微软雅黑" w:hAnsi="微软雅黑" w:cs="宋体"/>
          <w:bCs/>
          <w:kern w:val="0"/>
          <w:sz w:val="20"/>
          <w:szCs w:val="20"/>
        </w:rPr>
        <w:t>。</w:t>
      </w:r>
      <w:r w:rsidR="00EF126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通过</w:t>
      </w:r>
      <w:r w:rsidR="00E12335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对特定行为精确回放，如执行删除表、文件命</w:t>
      </w:r>
      <w:r w:rsidR="00BB6E0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令、数据搜索等，真实再现完整操作过程，进行电子取证，为违规统方溯源</w:t>
      </w:r>
      <w:r w:rsidR="00657335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提供有力的证据。</w:t>
      </w:r>
    </w:p>
    <w:p w:rsidR="000972BD" w:rsidRPr="009F4B5D" w:rsidRDefault="00BE1ADA" w:rsidP="004042EF">
      <w:pPr>
        <w:widowControl/>
        <w:spacing w:beforeLines="50" w:before="156" w:line="360" w:lineRule="auto"/>
        <w:ind w:leftChars="200" w:left="42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  <w:r w:rsidRPr="00BE1ADA">
        <w:rPr>
          <w:rFonts w:ascii="微软雅黑" w:eastAsia="微软雅黑" w:hAnsi="微软雅黑" w:cs="宋体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17221</wp:posOffset>
            </wp:positionH>
            <wp:positionV relativeFrom="paragraph">
              <wp:posOffset>46330</wp:posOffset>
            </wp:positionV>
            <wp:extent cx="646633" cy="651052"/>
            <wp:effectExtent l="19050" t="0" r="1067" b="0"/>
            <wp:wrapThrough wrapText="bothSides">
              <wp:wrapPolygon edited="0">
                <wp:start x="7000" y="0"/>
                <wp:lineTo x="3182" y="1896"/>
                <wp:lineTo x="-636" y="6952"/>
                <wp:lineTo x="-636" y="13272"/>
                <wp:lineTo x="3182" y="20225"/>
                <wp:lineTo x="7000" y="20857"/>
                <wp:lineTo x="14636" y="20857"/>
                <wp:lineTo x="15272" y="20857"/>
                <wp:lineTo x="16545" y="20225"/>
                <wp:lineTo x="18454" y="20225"/>
                <wp:lineTo x="21636" y="13905"/>
                <wp:lineTo x="21636" y="6952"/>
                <wp:lineTo x="17818" y="1264"/>
                <wp:lineTo x="14636" y="0"/>
                <wp:lineTo x="7000" y="0"/>
              </wp:wrapPolygon>
            </wp:wrapThrough>
            <wp:docPr id="8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00" cy="648000"/>
                      <a:chOff x="5791200" y="2590800"/>
                      <a:chExt cx="648000" cy="648000"/>
                    </a:xfrm>
                  </a:grpSpPr>
                  <a:sp>
                    <a:nvSpPr>
                      <a:cNvPr id="8" name="椭圆 7"/>
                      <a:cNvSpPr/>
                    </a:nvSpPr>
                    <a:spPr bwMode="auto">
                      <a:xfrm>
                        <a:off x="5791200" y="2590800"/>
                        <a:ext cx="648000" cy="648000"/>
                      </a:xfrm>
                      <a:prstGeom prst="ellipse">
                        <a:avLst/>
                      </a:prstGeom>
                      <a:solidFill>
                        <a:srgbClr val="7030A0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lang="en-US" altLang="zh-CN" b="1" dirty="0">
                              <a:ln w="31550" cmpd="sng">
                                <a:noFill/>
                                <a:prstDash val="solid"/>
                              </a:ln>
                              <a:solidFill>
                                <a:schemeClr val="accent6">
                                  <a:tint val="15000"/>
                                  <a:satMod val="200000"/>
                                </a:schemeClr>
                              </a:solidFill>
                              <a:effectLst>
                                <a:outerShdw blurRad="50800" dist="40000" dir="5400000" algn="tl" rotWithShape="0">
                                  <a:srgbClr val="000000">
                                    <a:shade val="5000"/>
                                    <a:satMod val="120000"/>
                                    <a:alpha val="33000"/>
                                  </a:srgbClr>
                                </a:outerShdw>
                              </a:effectLst>
                              <a:latin typeface="Arial" pitchFamily="34" charset="0"/>
                            </a:rPr>
                            <a:t>S</a:t>
                          </a:r>
                          <a:endParaRPr kumimoji="0" lang="zh-CN" altLang="en-US" sz="1800" b="1" i="0" u="none" strike="noStrike" normalizeH="0" baseline="0" dirty="0" smtClean="0">
                            <a:ln w="31550" cmpd="sng">
                              <a:noFill/>
                              <a:prstDash val="solid"/>
                            </a:ln>
                            <a:solidFill>
                              <a:schemeClr val="accent6">
                                <a:tint val="15000"/>
                                <a:satMod val="200000"/>
                              </a:schemeClr>
                            </a:solidFill>
                            <a:effectLst>
                              <a:outerShdw blurRad="50800" dist="40000" dir="5400000" algn="tl" rotWithShape="0">
                                <a:srgbClr val="000000">
                                  <a:shade val="5000"/>
                                  <a:satMod val="120000"/>
                                  <a:alpha val="33000"/>
                                </a:srgbClr>
                              </a:outerShdw>
                            </a:effectLst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A7E85" w:rsidRPr="009F4B5D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易用的</w:t>
      </w:r>
      <w:r w:rsidR="00CA7E85" w:rsidRPr="009F4B5D">
        <w:rPr>
          <w:rFonts w:ascii="微软雅黑" w:eastAsia="微软雅黑" w:hAnsi="微软雅黑" w:cs="宋体"/>
          <w:b/>
          <w:bCs/>
          <w:kern w:val="0"/>
          <w:sz w:val="20"/>
          <w:szCs w:val="20"/>
        </w:rPr>
        <w:t>设备</w:t>
      </w:r>
      <w:r w:rsidR="00CA7E85" w:rsidRPr="009F4B5D">
        <w:rPr>
          <w:rFonts w:ascii="微软雅黑" w:eastAsia="微软雅黑" w:hAnsi="微软雅黑" w:cs="宋体" w:hint="eastAsia"/>
          <w:b/>
          <w:bCs/>
          <w:kern w:val="0"/>
          <w:sz w:val="20"/>
          <w:szCs w:val="20"/>
        </w:rPr>
        <w:t>运维</w:t>
      </w:r>
      <w:r w:rsidR="00CA7E85" w:rsidRPr="009F4B5D">
        <w:rPr>
          <w:rFonts w:ascii="微软雅黑" w:eastAsia="微软雅黑" w:hAnsi="微软雅黑" w:cs="宋体"/>
          <w:b/>
          <w:bCs/>
          <w:kern w:val="0"/>
          <w:sz w:val="20"/>
          <w:szCs w:val="20"/>
        </w:rPr>
        <w:t>管理</w:t>
      </w:r>
    </w:p>
    <w:p w:rsidR="00866166" w:rsidRDefault="00606066" w:rsidP="00BE1ADA">
      <w:pPr>
        <w:widowControl/>
        <w:spacing w:after="100" w:afterAutospacing="1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防统方系统</w:t>
      </w:r>
      <w:r w:rsidR="00866166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提供向导帮助和规则模板服务，0基础客户也能快速完成自助化配置上线服务；同时提供</w:t>
      </w:r>
      <w:r w:rsidR="00BE1ADA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可视化统方报表，帮助管理人员快速掌握统方事件风险现状和综合态势。</w:t>
      </w:r>
    </w:p>
    <w:p w:rsidR="00FB1CBA" w:rsidRPr="00FB1CBA" w:rsidRDefault="00FB1CBA" w:rsidP="00FB1CBA">
      <w:pPr>
        <w:widowControl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FB1CB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产品功能</w:t>
      </w:r>
    </w:p>
    <w:p w:rsidR="004C5C36" w:rsidRPr="004C5C36" w:rsidRDefault="009C56FB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Cs/>
          <w:color w:val="4F81BD" w:themeColor="accent1"/>
          <w:kern w:val="0"/>
          <w:sz w:val="20"/>
          <w:szCs w:val="20"/>
        </w:rPr>
      </w:pPr>
      <w:r w:rsidRPr="004C5C36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lastRenderedPageBreak/>
        <w:t>“八</w:t>
      </w:r>
      <w:r w:rsidR="00BA0CFF" w:rsidRPr="004C5C36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元组“</w:t>
      </w:r>
      <w:r w:rsidR="00BA0CFF" w:rsidRPr="004C5C36"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  <w:t>精确定位统方</w:t>
      </w:r>
      <w:r w:rsidRPr="004C5C36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人员</w:t>
      </w:r>
    </w:p>
    <w:p w:rsidR="00BA0CFF" w:rsidRPr="004C5C36" w:rsidRDefault="009C56FB" w:rsidP="004C5C36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同时支持业务系统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帐号、数据库帐号、操作系统</w:t>
      </w:r>
      <w:r w:rsidR="00650DB9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用户名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、客户端主机名、</w:t>
      </w:r>
      <w:r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客户端程序名、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IP</w:t>
      </w:r>
      <w:r w:rsidR="00650DB9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MAC</w:t>
      </w:r>
      <w:r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、时间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等</w:t>
      </w:r>
      <w:r w:rsidR="00BA0CFF" w:rsidRPr="004C5C36">
        <w:rPr>
          <w:rFonts w:ascii="微软雅黑" w:eastAsia="微软雅黑" w:hAnsi="微软雅黑" w:cs="宋体"/>
          <w:bCs/>
          <w:kern w:val="0"/>
          <w:sz w:val="20"/>
          <w:szCs w:val="20"/>
        </w:rPr>
        <w:t>”</w:t>
      </w:r>
      <w:r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八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元组</w:t>
      </w:r>
      <w:r w:rsidR="00BA0CFF" w:rsidRPr="004C5C36">
        <w:rPr>
          <w:rFonts w:ascii="微软雅黑" w:eastAsia="微软雅黑" w:hAnsi="微软雅黑" w:cs="宋体"/>
          <w:bCs/>
          <w:kern w:val="0"/>
          <w:sz w:val="20"/>
          <w:szCs w:val="20"/>
        </w:rPr>
        <w:t>“</w:t>
      </w:r>
      <w:r w:rsidR="006739B6">
        <w:rPr>
          <w:rFonts w:ascii="微软雅黑" w:eastAsia="微软雅黑" w:hAnsi="微软雅黑" w:cs="宋体"/>
          <w:bCs/>
          <w:kern w:val="0"/>
          <w:sz w:val="20"/>
          <w:szCs w:val="20"/>
        </w:rPr>
        <w:t>信息采集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，在复杂环境下</w:t>
      </w:r>
      <w:r w:rsidR="00BA0CFF" w:rsidRPr="004C5C36">
        <w:rPr>
          <w:rFonts w:ascii="微软雅黑" w:eastAsia="微软雅黑" w:hAnsi="微软雅黑" w:cs="宋体"/>
          <w:bCs/>
          <w:kern w:val="0"/>
          <w:sz w:val="20"/>
          <w:szCs w:val="20"/>
        </w:rPr>
        <w:t>也能够精确定位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到</w:t>
      </w:r>
      <w:r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具体</w:t>
      </w:r>
      <w:r w:rsidR="00BA0CFF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人</w:t>
      </w:r>
      <w:r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员</w:t>
      </w:r>
      <w:r w:rsidR="00E464DC" w:rsidRPr="004C5C36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</w:p>
    <w:p w:rsidR="00A63F29" w:rsidRPr="004C5C36" w:rsidRDefault="00A63F29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 w:rsidRPr="004C5C36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访问控制</w:t>
      </w:r>
      <w:r w:rsidR="00627762" w:rsidRPr="004C5C36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防止非法统方</w:t>
      </w:r>
    </w:p>
    <w:p w:rsidR="00A63F29" w:rsidRPr="009F4B5D" w:rsidRDefault="00A63F29" w:rsidP="00925823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通过字段组访问控制实现“统方”防御。对同时出现“药品”+“剂量”+“医生”或“单价”+“总价”+“医生”等查询进行授权控制</w:t>
      </w:r>
      <w:r w:rsidR="00627762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，防止非法统方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</w:p>
    <w:p w:rsidR="00BA0CFF" w:rsidRPr="00E464DC" w:rsidRDefault="00E464DC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操作回放防止抵赖行为</w:t>
      </w:r>
    </w:p>
    <w:p w:rsidR="00BA0CFF" w:rsidRPr="009F4B5D" w:rsidRDefault="00925823" w:rsidP="00925823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对于可疑统方操作，通过回放整个</w:t>
      </w:r>
      <w:r w:rsidR="00BA0CF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过程，可以看到真实输入及屏幕显示内容，提供对特定行为</w:t>
      </w:r>
      <w:r w:rsidR="009328F2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精确回放，如执行查询、增加、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删除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等，防止对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违规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统方的抵赖行为。</w:t>
      </w:r>
    </w:p>
    <w:p w:rsidR="00FC3B20" w:rsidRPr="00E464DC" w:rsidRDefault="00E464DC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全面的统方识别能力</w:t>
      </w:r>
    </w:p>
    <w:p w:rsidR="00FC3B20" w:rsidRPr="009F4B5D" w:rsidRDefault="00FC3B20" w:rsidP="00925823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支持识别和审计各种常见的医院应用系统及医疗终端应用统方行为，能够对</w:t>
      </w:r>
      <w:r w:rsidR="00EA3343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HIS、LIS、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PACS</w:t>
      </w:r>
      <w:r w:rsidR="00EA3343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、RIS、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健康档案</w:t>
      </w:r>
      <w:r w:rsidR="00EA3343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等医疗应用全面审计，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统方识别能力业界领先。</w:t>
      </w:r>
    </w:p>
    <w:p w:rsidR="00FC3B20" w:rsidRPr="00E464DC" w:rsidRDefault="00FC3B20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 w:rsidRP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细粒度的操作行为审计</w:t>
      </w:r>
    </w:p>
    <w:p w:rsidR="00FC3B20" w:rsidRPr="009F4B5D" w:rsidRDefault="00FC3B20" w:rsidP="00925823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能够</w:t>
      </w:r>
      <w:r w:rsidR="00F347BA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识别HIS等应用系统和移动端</w:t>
      </w:r>
      <w:r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数据库操作</w:t>
      </w:r>
      <w:r w:rsidR="00F347BA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的全部要素，</w:t>
      </w:r>
      <w:r w:rsidR="005B7F79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基于数据库语义的深度分析，</w:t>
      </w:r>
      <w:r w:rsidR="005B7F79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能够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对请求、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执行、返回等内容提供双向的全面深度审计，准确的定位违规统方行为。</w:t>
      </w:r>
    </w:p>
    <w:p w:rsidR="00FC3B20" w:rsidRPr="00E464DC" w:rsidRDefault="00FC3B20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 w:rsidRP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强大</w:t>
      </w:r>
      <w:r w:rsidR="00EA0A8C" w:rsidRP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专业的统方审计能力</w:t>
      </w:r>
    </w:p>
    <w:p w:rsidR="00EA0A8C" w:rsidRPr="00925823" w:rsidRDefault="009F1D60" w:rsidP="00925823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同时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支持C/S和B/S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架构</w:t>
      </w:r>
      <w:r w:rsidR="00EA0A8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HIS应用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，能够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对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二层和三层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架构同时审计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，具备捷普独有的三层审计智能关联技术专利，通过多层关联技术，能够快速还原用户行为，锁定异常统方行为；</w:t>
      </w:r>
      <w:r w:rsidR="00EA0A8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同时支持对SSL加密流量、绑定变量、64K超长SQL进行审计，审计专业性行业领先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</w:p>
    <w:p w:rsidR="00FC3B20" w:rsidRPr="00E464DC" w:rsidRDefault="00FC3B20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 w:rsidRP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全方位</w:t>
      </w:r>
      <w:r w:rsidR="00D673E2" w:rsidRP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实时</w:t>
      </w:r>
      <w:r w:rsid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风险控制</w:t>
      </w:r>
    </w:p>
    <w:p w:rsidR="00FC3B20" w:rsidRPr="009F4B5D" w:rsidRDefault="00FC3B20" w:rsidP="00925823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内置专门的统方知识库，能够根据姓名、工号、IP</w:t>
      </w:r>
      <w:r w:rsidR="005B7F79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、药品、剂量、时间、命令等多种要素来灵活制定风险事件和控制策略；支持通过自动建模的方式快速识别异常违规“统方”行为；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提供</w:t>
      </w:r>
      <w:r w:rsidR="005B7F79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实时的短信、邮件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、Syslog、SNMP等多种告警方式</w:t>
      </w:r>
      <w:r w:rsidR="005B7F79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，及时预警和控制风险行为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</w:p>
    <w:p w:rsidR="00FC3B20" w:rsidRPr="00E464DC" w:rsidRDefault="00E464DC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lastRenderedPageBreak/>
        <w:t>自助化的设备配置向导</w:t>
      </w:r>
    </w:p>
    <w:p w:rsidR="00FC3B20" w:rsidRPr="009F4B5D" w:rsidRDefault="00FC3B20" w:rsidP="004C5C36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提供向导帮助和规则模板服务，利用基本向导、业务向导、统方知识库、审计模板等功能帮助</w:t>
      </w:r>
      <w:r w:rsidR="00004AE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零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基础客户快速完成自助化配置上线服务。</w:t>
      </w:r>
    </w:p>
    <w:p w:rsidR="00FC3B20" w:rsidRPr="00E464DC" w:rsidRDefault="00A86E30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 w:rsidRP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简单智能</w:t>
      </w:r>
      <w:r w:rsidR="00E464DC"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的审计报表</w:t>
      </w:r>
    </w:p>
    <w:p w:rsidR="00FC3B20" w:rsidRPr="009F4B5D" w:rsidRDefault="00FC3B20" w:rsidP="004C5C36">
      <w:pPr>
        <w:widowControl/>
        <w:spacing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提供</w:t>
      </w:r>
      <w:r w:rsidR="00851DF7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预定义</w:t>
      </w:r>
      <w:r w:rsidR="00D673E2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和自定义报表模块，快速生成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统方</w:t>
      </w:r>
      <w:r w:rsidR="00D673E2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事件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报表</w:t>
      </w:r>
      <w:r w:rsidR="00851DF7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和风险趋势报告，同时支持输出防统方综合报表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，支持以</w:t>
      </w:r>
      <w:r w:rsidR="009F6CD7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PPT、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PDF</w:t>
      </w:r>
      <w:r w:rsidR="0037132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、WORD、EXCEL、HTML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等格式导出</w:t>
      </w:r>
      <w:r w:rsidR="00851DF7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相关</w:t>
      </w:r>
      <w:r w:rsidR="00E464DC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报表。</w:t>
      </w:r>
    </w:p>
    <w:p w:rsidR="00FC3B20" w:rsidRPr="00E464DC" w:rsidRDefault="00E464DC" w:rsidP="004042EF">
      <w:pPr>
        <w:pStyle w:val="a9"/>
        <w:widowControl/>
        <w:numPr>
          <w:ilvl w:val="0"/>
          <w:numId w:val="13"/>
        </w:numPr>
        <w:spacing w:beforeLines="50" w:before="156" w:line="560" w:lineRule="exact"/>
        <w:ind w:firstLineChars="0"/>
        <w:jc w:val="left"/>
        <w:outlineLvl w:val="0"/>
        <w:rPr>
          <w:rFonts w:ascii="微软雅黑" w:eastAsia="微软雅黑" w:hAnsi="微软雅黑" w:cs="宋体"/>
          <w:b/>
          <w:bCs/>
          <w:color w:val="4F81BD" w:themeColor="accent1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4F81BD" w:themeColor="accent1"/>
          <w:kern w:val="0"/>
          <w:sz w:val="20"/>
          <w:szCs w:val="20"/>
        </w:rPr>
        <w:t>分布式集中监控</w:t>
      </w:r>
    </w:p>
    <w:p w:rsidR="00357BDB" w:rsidRDefault="00FC3B20" w:rsidP="004042EF">
      <w:pPr>
        <w:widowControl/>
        <w:spacing w:afterLines="100" w:after="312" w:line="560" w:lineRule="exact"/>
        <w:ind w:leftChars="200" w:left="42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提供防统方统一监管平台，防统方系统支持分布式部署和集中监控，在满足各家医疗单位自身反统方保护要求的同时，也能很好的满足</w:t>
      </w:r>
      <w:r w:rsidR="00570009">
        <w:rPr>
          <w:rFonts w:ascii="微软雅黑" w:eastAsia="微软雅黑" w:hAnsi="微软雅黑" w:cs="宋体"/>
          <w:bCs/>
          <w:kern w:val="0"/>
          <w:sz w:val="20"/>
          <w:szCs w:val="20"/>
        </w:rPr>
        <w:t>卫生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监管</w:t>
      </w:r>
      <w:r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部门对下辖的各个医院的非法统方行为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集中</w:t>
      </w:r>
      <w:r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监管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和审计</w:t>
      </w:r>
      <w:r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 xml:space="preserve">需求。 </w:t>
      </w:r>
    </w:p>
    <w:p w:rsidR="00FB1CBA" w:rsidRPr="00FB1CBA" w:rsidRDefault="00E65A7A" w:rsidP="00FB1CBA">
      <w:pPr>
        <w:widowControl/>
        <w:jc w:val="lef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典型</w:t>
      </w:r>
      <w:r w:rsidR="00FB1CB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部署</w:t>
      </w:r>
    </w:p>
    <w:p w:rsidR="001238AE" w:rsidRPr="009F4B5D" w:rsidRDefault="006C5064" w:rsidP="004042EF">
      <w:pPr>
        <w:widowControl/>
        <w:spacing w:beforeLines="50" w:before="156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 w:rsidR="0018494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防统方系统采用旁路部署，</w:t>
      </w:r>
      <w:r w:rsidR="00D83F2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它</w:t>
      </w:r>
      <w:r w:rsidR="001A087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直接在核心交换机上旁路镜像所有往返医疗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应用</w:t>
      </w:r>
      <w:r w:rsidR="001A087B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系统和后台数据库的数据流量</w:t>
      </w:r>
      <w:r w:rsidR="00D83F28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不改变原有网络结构，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运行中</w:t>
      </w:r>
      <w:r w:rsidR="00B135FF" w:rsidRPr="001238A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无需在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医疗信息系统</w:t>
      </w:r>
      <w:r w:rsidR="00B135FF" w:rsidRPr="001238A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 xml:space="preserve">服务器上安装任何代理插件 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</w:t>
      </w:r>
      <w:r w:rsidR="00B135FF" w:rsidRPr="001238A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无需提供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医疗信息系统</w:t>
      </w:r>
      <w:r w:rsidR="00B135FF" w:rsidRPr="001238A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的任何管理账号和密码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</w:t>
      </w:r>
      <w:r w:rsidR="00B135F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不占用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系统</w:t>
      </w:r>
      <w:r w:rsidR="00B135F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服务器资源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，</w:t>
      </w:r>
      <w:r w:rsidR="00B135FF" w:rsidRPr="001238AE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无需重启被审计系统及服务，</w:t>
      </w:r>
      <w:r w:rsidR="00B135F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对</w:t>
      </w:r>
      <w:r w:rsidR="00B135F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医疗应用系统应用</w:t>
      </w:r>
      <w:r w:rsidR="00B135FF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零影响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</w:p>
    <w:p w:rsidR="00435A26" w:rsidRPr="009F4B5D" w:rsidRDefault="00E65A7A" w:rsidP="002920E4">
      <w:pPr>
        <w:widowControl/>
        <w:jc w:val="center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/>
          <w:bCs/>
          <w:noProof/>
          <w:kern w:val="0"/>
          <w:sz w:val="20"/>
          <w:szCs w:val="20"/>
        </w:rPr>
        <w:lastRenderedPageBreak/>
        <w:drawing>
          <wp:inline distT="0" distB="0" distL="0" distR="0">
            <wp:extent cx="3484534" cy="3058516"/>
            <wp:effectExtent l="0" t="0" r="0" b="0"/>
            <wp:docPr id="2" name="图片 2" descr="D:\work\彩页\删减彩页\图片\ft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\彩页\删减彩页\图片\ftf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33" cy="30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5" w:rsidRPr="009F4B5D" w:rsidRDefault="006C5064" w:rsidP="001E269A">
      <w:pPr>
        <w:widowControl/>
        <w:jc w:val="center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 w:rsidR="0018494F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</w:t>
      </w:r>
      <w:r w:rsidR="00BE4980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系统</w:t>
      </w:r>
      <w:r w:rsidR="002920E4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旁路</w:t>
      </w:r>
      <w:r w:rsidR="00BE4980"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部署示意图</w:t>
      </w:r>
    </w:p>
    <w:p w:rsidR="00550F00" w:rsidRDefault="007408BA" w:rsidP="00FB2525">
      <w:pPr>
        <w:widowControl/>
        <w:spacing w:line="520" w:lineRule="exact"/>
        <w:ind w:firstLineChars="200" w:firstLine="400"/>
        <w:jc w:val="left"/>
        <w:rPr>
          <w:rFonts w:ascii="微软雅黑" w:eastAsia="微软雅黑" w:hAnsi="微软雅黑"/>
          <w:bCs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 w:rsidR="00570009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防统方</w:t>
      </w:r>
      <w:r w:rsidR="00BF6A80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系统</w:t>
      </w:r>
      <w:r w:rsidRPr="009F4B5D">
        <w:rPr>
          <w:rFonts w:ascii="微软雅黑" w:eastAsia="微软雅黑" w:hAnsi="微软雅黑" w:hint="eastAsia"/>
          <w:bCs/>
          <w:sz w:val="20"/>
          <w:szCs w:val="20"/>
        </w:rPr>
        <w:t>支持分布式部署和集中管理，</w:t>
      </w:r>
      <w:r w:rsidR="005316C6">
        <w:rPr>
          <w:rFonts w:ascii="微软雅黑" w:eastAsia="微软雅黑" w:hAnsi="微软雅黑" w:hint="eastAsia"/>
          <w:bCs/>
          <w:sz w:val="20"/>
          <w:szCs w:val="20"/>
        </w:rPr>
        <w:t>通过</w:t>
      </w:r>
      <w:r w:rsidR="00B135FF">
        <w:rPr>
          <w:rFonts w:ascii="微软雅黑" w:eastAsia="微软雅黑" w:hAnsi="微软雅黑" w:hint="eastAsia"/>
          <w:bCs/>
          <w:sz w:val="20"/>
          <w:szCs w:val="20"/>
        </w:rPr>
        <w:t>在区县或市级卫生局</w:t>
      </w:r>
      <w:r w:rsidR="00AA35A2">
        <w:rPr>
          <w:rFonts w:ascii="微软雅黑" w:eastAsia="微软雅黑" w:hAnsi="微软雅黑" w:hint="eastAsia"/>
          <w:bCs/>
          <w:sz w:val="20"/>
          <w:szCs w:val="20"/>
        </w:rPr>
        <w:t>部署捷普防统方集中监管平台，可以满足对下级医院防统方设备的统一监管需求，实时接收下级防统方监控节点的事件日志，及时处置各下辖医院的违规统方行为，</w:t>
      </w:r>
      <w:r w:rsidR="00AA35A2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确保医疗防统方监管要求能够真正落地</w:t>
      </w:r>
      <w:r w:rsidR="00657335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。</w:t>
      </w:r>
      <w:r w:rsidR="00AA35A2">
        <w:rPr>
          <w:rFonts w:ascii="微软雅黑" w:eastAsia="微软雅黑" w:hAnsi="微软雅黑" w:hint="eastAsia"/>
          <w:bCs/>
          <w:sz w:val="20"/>
          <w:szCs w:val="20"/>
        </w:rPr>
        <w:t>捷普医疗防统方</w:t>
      </w:r>
      <w:r w:rsidR="001238AE" w:rsidRPr="001238AE">
        <w:rPr>
          <w:rFonts w:ascii="微软雅黑" w:eastAsia="微软雅黑" w:hAnsi="微软雅黑" w:hint="eastAsia"/>
          <w:bCs/>
          <w:sz w:val="20"/>
          <w:szCs w:val="20"/>
        </w:rPr>
        <w:t>集中管理平台的部署</w:t>
      </w:r>
      <w:r w:rsidR="00550F00">
        <w:rPr>
          <w:rFonts w:ascii="微软雅黑" w:eastAsia="微软雅黑" w:hAnsi="微软雅黑" w:hint="eastAsia"/>
          <w:bCs/>
          <w:sz w:val="20"/>
          <w:szCs w:val="20"/>
        </w:rPr>
        <w:t>能帮助卫生监管部门</w:t>
      </w:r>
      <w:r w:rsidR="00AA35A2">
        <w:rPr>
          <w:rFonts w:ascii="微软雅黑" w:eastAsia="微软雅黑" w:hAnsi="微软雅黑" w:hint="eastAsia"/>
          <w:bCs/>
          <w:sz w:val="20"/>
          <w:szCs w:val="20"/>
        </w:rPr>
        <w:t>有效</w:t>
      </w:r>
      <w:r w:rsidR="001238AE" w:rsidRPr="001238AE">
        <w:rPr>
          <w:rFonts w:ascii="微软雅黑" w:eastAsia="微软雅黑" w:hAnsi="微软雅黑" w:hint="eastAsia"/>
          <w:bCs/>
          <w:sz w:val="20"/>
          <w:szCs w:val="20"/>
        </w:rPr>
        <w:t>解决</w:t>
      </w:r>
      <w:r w:rsidR="00550F00">
        <w:rPr>
          <w:rFonts w:ascii="微软雅黑" w:eastAsia="微软雅黑" w:hAnsi="微软雅黑" w:hint="eastAsia"/>
          <w:bCs/>
          <w:sz w:val="20"/>
          <w:szCs w:val="20"/>
        </w:rPr>
        <w:t>以下几个问题：</w:t>
      </w:r>
    </w:p>
    <w:p w:rsidR="00550F00" w:rsidRPr="00FB2525" w:rsidRDefault="00AA35A2" w:rsidP="00FB2525">
      <w:pPr>
        <w:pStyle w:val="a9"/>
        <w:widowControl/>
        <w:numPr>
          <w:ilvl w:val="0"/>
          <w:numId w:val="15"/>
        </w:numPr>
        <w:spacing w:line="520" w:lineRule="exact"/>
        <w:ind w:firstLineChars="0" w:firstLine="420"/>
        <w:jc w:val="left"/>
        <w:rPr>
          <w:rFonts w:ascii="微软雅黑" w:eastAsia="微软雅黑" w:hAnsi="微软雅黑"/>
          <w:bCs/>
          <w:sz w:val="20"/>
          <w:szCs w:val="20"/>
        </w:rPr>
      </w:pPr>
      <w:r w:rsidRPr="00FB2525">
        <w:rPr>
          <w:rFonts w:ascii="微软雅黑" w:eastAsia="微软雅黑" w:hAnsi="微软雅黑" w:hint="eastAsia"/>
          <w:bCs/>
          <w:sz w:val="20"/>
          <w:szCs w:val="20"/>
        </w:rPr>
        <w:t>下辖医院不上报、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私自隐瞒、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私自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处理统方风险日志</w:t>
      </w:r>
      <w:r w:rsidR="00550F00" w:rsidRPr="00FB2525">
        <w:rPr>
          <w:rFonts w:ascii="微软雅黑" w:eastAsia="微软雅黑" w:hAnsi="微软雅黑" w:hint="eastAsia"/>
          <w:bCs/>
          <w:sz w:val="20"/>
          <w:szCs w:val="20"/>
        </w:rPr>
        <w:t>问题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；</w:t>
      </w:r>
    </w:p>
    <w:p w:rsidR="00550F00" w:rsidRPr="00FB2525" w:rsidRDefault="00550F00" w:rsidP="00FB2525">
      <w:pPr>
        <w:pStyle w:val="a9"/>
        <w:widowControl/>
        <w:numPr>
          <w:ilvl w:val="0"/>
          <w:numId w:val="15"/>
        </w:numPr>
        <w:spacing w:line="520" w:lineRule="exact"/>
        <w:ind w:firstLineChars="0" w:firstLine="420"/>
        <w:jc w:val="left"/>
        <w:rPr>
          <w:rFonts w:ascii="微软雅黑" w:eastAsia="微软雅黑" w:hAnsi="微软雅黑"/>
          <w:bCs/>
          <w:sz w:val="20"/>
          <w:szCs w:val="20"/>
        </w:rPr>
      </w:pPr>
      <w:r w:rsidRPr="00FB2525">
        <w:rPr>
          <w:rFonts w:ascii="微软雅黑" w:eastAsia="微软雅黑" w:hAnsi="微软雅黑" w:hint="eastAsia"/>
          <w:bCs/>
          <w:sz w:val="20"/>
          <w:szCs w:val="20"/>
        </w:rPr>
        <w:t>下辖医院解决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缺少指导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、规则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设置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不规范、无法有效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处理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问题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；</w:t>
      </w:r>
    </w:p>
    <w:p w:rsidR="00550F00" w:rsidRPr="00FB2525" w:rsidRDefault="00550F00" w:rsidP="00FB2525">
      <w:pPr>
        <w:pStyle w:val="a9"/>
        <w:widowControl/>
        <w:numPr>
          <w:ilvl w:val="0"/>
          <w:numId w:val="15"/>
        </w:numPr>
        <w:spacing w:line="520" w:lineRule="exact"/>
        <w:ind w:firstLineChars="0" w:firstLine="420"/>
        <w:jc w:val="left"/>
        <w:rPr>
          <w:rFonts w:ascii="微软雅黑" w:eastAsia="微软雅黑" w:hAnsi="微软雅黑"/>
          <w:bCs/>
          <w:sz w:val="20"/>
          <w:szCs w:val="20"/>
        </w:rPr>
      </w:pPr>
      <w:r w:rsidRPr="00FB2525">
        <w:rPr>
          <w:rFonts w:ascii="微软雅黑" w:eastAsia="微软雅黑" w:hAnsi="微软雅黑" w:hint="eastAsia"/>
          <w:bCs/>
          <w:sz w:val="20"/>
          <w:szCs w:val="20"/>
        </w:rPr>
        <w:t>下辖医院风险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处理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不及时或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很少上线查看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防统方系统审计信息问题；</w:t>
      </w:r>
    </w:p>
    <w:p w:rsidR="001238AE" w:rsidRPr="00FB2525" w:rsidRDefault="00550F00" w:rsidP="00FB2525">
      <w:pPr>
        <w:pStyle w:val="a9"/>
        <w:widowControl/>
        <w:numPr>
          <w:ilvl w:val="0"/>
          <w:numId w:val="15"/>
        </w:numPr>
        <w:spacing w:line="520" w:lineRule="exact"/>
        <w:ind w:firstLineChars="0" w:firstLine="420"/>
        <w:jc w:val="left"/>
        <w:rPr>
          <w:rFonts w:ascii="微软雅黑" w:eastAsia="微软雅黑" w:hAnsi="微软雅黑"/>
          <w:bCs/>
          <w:sz w:val="20"/>
          <w:szCs w:val="20"/>
        </w:rPr>
      </w:pPr>
      <w:r w:rsidRPr="00FB2525">
        <w:rPr>
          <w:rFonts w:ascii="微软雅黑" w:eastAsia="微软雅黑" w:hAnsi="微软雅黑" w:hint="eastAsia"/>
          <w:bCs/>
          <w:sz w:val="20"/>
          <w:szCs w:val="20"/>
        </w:rPr>
        <w:t>下辖医院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设置白名单、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免审计规则</w:t>
      </w:r>
      <w:r w:rsidR="001238AE" w:rsidRPr="00FB2525">
        <w:rPr>
          <w:rFonts w:ascii="微软雅黑" w:eastAsia="微软雅黑" w:hAnsi="微软雅黑" w:hint="eastAsia"/>
          <w:bCs/>
          <w:sz w:val="20"/>
          <w:szCs w:val="20"/>
        </w:rPr>
        <w:t>，</w:t>
      </w:r>
      <w:r w:rsidRPr="00FB2525">
        <w:rPr>
          <w:rFonts w:ascii="微软雅黑" w:eastAsia="微软雅黑" w:hAnsi="微软雅黑" w:hint="eastAsia"/>
          <w:bCs/>
          <w:sz w:val="20"/>
          <w:szCs w:val="20"/>
        </w:rPr>
        <w:t>逃避医疗防统方系统审计问题；</w:t>
      </w:r>
    </w:p>
    <w:p w:rsidR="00550F00" w:rsidRPr="00FB2525" w:rsidRDefault="00550F00" w:rsidP="00FB2525">
      <w:pPr>
        <w:pStyle w:val="a9"/>
        <w:widowControl/>
        <w:numPr>
          <w:ilvl w:val="0"/>
          <w:numId w:val="15"/>
        </w:numPr>
        <w:spacing w:line="520" w:lineRule="exact"/>
        <w:ind w:firstLineChars="0" w:firstLine="400"/>
        <w:jc w:val="left"/>
        <w:rPr>
          <w:rFonts w:ascii="微软雅黑" w:eastAsia="微软雅黑" w:hAnsi="微软雅黑"/>
          <w:bCs/>
          <w:sz w:val="20"/>
          <w:szCs w:val="20"/>
        </w:rPr>
      </w:pPr>
      <w:r w:rsidRPr="00FB2525">
        <w:rPr>
          <w:rFonts w:ascii="微软雅黑" w:eastAsia="微软雅黑" w:hAnsi="微软雅黑" w:hint="eastAsia"/>
          <w:bCs/>
          <w:sz w:val="20"/>
          <w:szCs w:val="20"/>
        </w:rPr>
        <w:t>下辖医院让防统方系统处于闲置状态，为应付上级检查才上线等问题。</w:t>
      </w:r>
    </w:p>
    <w:p w:rsidR="005F4FF8" w:rsidRPr="009F4B5D" w:rsidRDefault="00E65A7A" w:rsidP="002920E4">
      <w:pPr>
        <w:widowControl/>
        <w:jc w:val="center"/>
        <w:rPr>
          <w:rFonts w:ascii="微软雅黑" w:eastAsia="微软雅黑" w:hAnsi="微软雅黑" w:cs="宋体"/>
          <w:bCs/>
          <w:kern w:val="0"/>
          <w:sz w:val="20"/>
          <w:szCs w:val="20"/>
        </w:rPr>
      </w:pPr>
      <w:bookmarkStart w:id="0" w:name="_GoBack"/>
      <w:r>
        <w:rPr>
          <w:rFonts w:ascii="微软雅黑" w:eastAsia="微软雅黑" w:hAnsi="微软雅黑" w:cs="宋体"/>
          <w:bCs/>
          <w:noProof/>
          <w:kern w:val="0"/>
          <w:sz w:val="20"/>
          <w:szCs w:val="20"/>
        </w:rPr>
        <w:lastRenderedPageBreak/>
        <w:drawing>
          <wp:inline distT="0" distB="0" distL="0" distR="0">
            <wp:extent cx="4724515" cy="3917557"/>
            <wp:effectExtent l="0" t="0" r="0" b="0"/>
            <wp:docPr id="9" name="图片 9" descr="D:\work\彩页\删减彩页\图片\ft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\彩页\删减彩页\图片\ftf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2" cy="39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299" w:rsidRPr="009F4B5D" w:rsidRDefault="002920E4" w:rsidP="00FB2525">
      <w:pPr>
        <w:widowControl/>
        <w:spacing w:line="400" w:lineRule="exact"/>
        <w:jc w:val="center"/>
        <w:rPr>
          <w:rFonts w:ascii="微软雅黑" w:eastAsia="微软雅黑" w:hAnsi="微软雅黑" w:cs="宋体"/>
          <w:bCs/>
          <w:kern w:val="0"/>
          <w:sz w:val="20"/>
          <w:szCs w:val="20"/>
        </w:rPr>
      </w:pP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捷普</w:t>
      </w:r>
      <w:r w:rsidR="002D6D59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医疗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防统方系统分布式部署和</w:t>
      </w:r>
      <w:r w:rsidRPr="009F4B5D">
        <w:rPr>
          <w:rFonts w:ascii="微软雅黑" w:eastAsia="微软雅黑" w:hAnsi="微软雅黑" w:cs="宋体"/>
          <w:bCs/>
          <w:kern w:val="0"/>
          <w:sz w:val="20"/>
          <w:szCs w:val="20"/>
        </w:rPr>
        <w:t>管理</w:t>
      </w:r>
      <w:r w:rsidRPr="009F4B5D"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示意图</w:t>
      </w:r>
    </w:p>
    <w:sectPr w:rsidR="00210299" w:rsidRPr="009F4B5D" w:rsidSect="002038D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78" w:rsidRDefault="00290B78" w:rsidP="00C1630C">
      <w:pPr>
        <w:ind w:firstLine="420"/>
      </w:pPr>
      <w:r>
        <w:separator/>
      </w:r>
    </w:p>
  </w:endnote>
  <w:endnote w:type="continuationSeparator" w:id="0">
    <w:p w:rsidR="00290B78" w:rsidRDefault="00290B78" w:rsidP="00C1630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78" w:rsidRDefault="00290B78" w:rsidP="00C1630C">
      <w:pPr>
        <w:ind w:firstLine="420"/>
      </w:pPr>
      <w:r>
        <w:separator/>
      </w:r>
    </w:p>
  </w:footnote>
  <w:footnote w:type="continuationSeparator" w:id="0">
    <w:p w:rsidR="00290B78" w:rsidRDefault="00290B78" w:rsidP="00C1630C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4.35pt;height:179.45pt;visibility:visible;mso-wrap-style:square" o:bullet="t">
        <v:imagedata r:id="rId1" o:title=""/>
      </v:shape>
    </w:pict>
  </w:numPicBullet>
  <w:numPicBullet w:numPicBulletId="1">
    <w:pict>
      <v:shape id="_x0000_i1030" type="#_x0000_t75" style="width:99.25pt;height:92.2pt;visibility:visible;mso-wrap-style:square" o:bullet="t">
        <v:imagedata r:id="rId2" o:title="" cropleft="3145f"/>
      </v:shape>
    </w:pict>
  </w:numPicBullet>
  <w:abstractNum w:abstractNumId="0">
    <w:nsid w:val="04C7002F"/>
    <w:multiLevelType w:val="hybridMultilevel"/>
    <w:tmpl w:val="94D8A508"/>
    <w:lvl w:ilvl="0" w:tplc="131EDC44">
      <w:numFmt w:val="bullet"/>
      <w:lvlText w:val="•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87596"/>
    <w:multiLevelType w:val="hybridMultilevel"/>
    <w:tmpl w:val="A7702614"/>
    <w:lvl w:ilvl="0" w:tplc="131EDC44">
      <w:numFmt w:val="bullet"/>
      <w:lvlText w:val="•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795133"/>
    <w:multiLevelType w:val="hybridMultilevel"/>
    <w:tmpl w:val="B84CE256"/>
    <w:lvl w:ilvl="0" w:tplc="04090005">
      <w:start w:val="1"/>
      <w:numFmt w:val="bullet"/>
      <w:lvlText w:val=""/>
      <w:lvlJc w:val="left"/>
      <w:pPr>
        <w:ind w:left="-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3">
    <w:nsid w:val="193424F6"/>
    <w:multiLevelType w:val="hybridMultilevel"/>
    <w:tmpl w:val="EEDAB914"/>
    <w:lvl w:ilvl="0" w:tplc="1BB0B1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384096"/>
    <w:multiLevelType w:val="hybridMultilevel"/>
    <w:tmpl w:val="F87661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EE5254"/>
    <w:multiLevelType w:val="hybridMultilevel"/>
    <w:tmpl w:val="6D1687CA"/>
    <w:lvl w:ilvl="0" w:tplc="131EDC44">
      <w:numFmt w:val="bullet"/>
      <w:lvlText w:val="•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6B7DBC"/>
    <w:multiLevelType w:val="hybridMultilevel"/>
    <w:tmpl w:val="DB32A10A"/>
    <w:lvl w:ilvl="0" w:tplc="04090005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45CB3A0E"/>
    <w:multiLevelType w:val="hybridMultilevel"/>
    <w:tmpl w:val="C93466E6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8">
    <w:nsid w:val="48576BA1"/>
    <w:multiLevelType w:val="hybridMultilevel"/>
    <w:tmpl w:val="900EEDC4"/>
    <w:lvl w:ilvl="0" w:tplc="131EDC44">
      <w:numFmt w:val="bullet"/>
      <w:lvlText w:val="•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784FA1"/>
    <w:multiLevelType w:val="hybridMultilevel"/>
    <w:tmpl w:val="1862D8A6"/>
    <w:lvl w:ilvl="0" w:tplc="131EDC44">
      <w:numFmt w:val="bullet"/>
      <w:lvlText w:val="•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8C418EC"/>
    <w:multiLevelType w:val="hybridMultilevel"/>
    <w:tmpl w:val="7B247338"/>
    <w:lvl w:ilvl="0" w:tplc="9B82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62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4B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2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63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6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69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F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08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D280A"/>
    <w:multiLevelType w:val="hybridMultilevel"/>
    <w:tmpl w:val="79D8E35E"/>
    <w:lvl w:ilvl="0" w:tplc="131EDC44">
      <w:numFmt w:val="bullet"/>
      <w:lvlText w:val="•"/>
      <w:lvlJc w:val="left"/>
      <w:pPr>
        <w:ind w:left="777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2">
    <w:nsid w:val="602E0F7B"/>
    <w:multiLevelType w:val="hybridMultilevel"/>
    <w:tmpl w:val="E9DAFC1E"/>
    <w:lvl w:ilvl="0" w:tplc="131EDC44">
      <w:numFmt w:val="bullet"/>
      <w:lvlText w:val="•"/>
      <w:lvlJc w:val="left"/>
      <w:pPr>
        <w:ind w:left="820" w:hanging="42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>
    <w:nsid w:val="79EF09A0"/>
    <w:multiLevelType w:val="multilevel"/>
    <w:tmpl w:val="C09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4684F"/>
    <w:multiLevelType w:val="hybridMultilevel"/>
    <w:tmpl w:val="084ED382"/>
    <w:lvl w:ilvl="0" w:tplc="9E7A5D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30C"/>
    <w:rsid w:val="00004AEE"/>
    <w:rsid w:val="00005E72"/>
    <w:rsid w:val="000219EE"/>
    <w:rsid w:val="00047312"/>
    <w:rsid w:val="000506CE"/>
    <w:rsid w:val="000972BD"/>
    <w:rsid w:val="000A6524"/>
    <w:rsid w:val="000C225C"/>
    <w:rsid w:val="000D6D4B"/>
    <w:rsid w:val="000F7074"/>
    <w:rsid w:val="00104779"/>
    <w:rsid w:val="001157E5"/>
    <w:rsid w:val="0011660C"/>
    <w:rsid w:val="001238AE"/>
    <w:rsid w:val="0013527B"/>
    <w:rsid w:val="00142B65"/>
    <w:rsid w:val="00145705"/>
    <w:rsid w:val="00154CB1"/>
    <w:rsid w:val="00161024"/>
    <w:rsid w:val="0016437C"/>
    <w:rsid w:val="00165752"/>
    <w:rsid w:val="001658D6"/>
    <w:rsid w:val="0018494F"/>
    <w:rsid w:val="0019379E"/>
    <w:rsid w:val="001961F8"/>
    <w:rsid w:val="001A087B"/>
    <w:rsid w:val="001C500E"/>
    <w:rsid w:val="001C6159"/>
    <w:rsid w:val="001C7D4E"/>
    <w:rsid w:val="001E102A"/>
    <w:rsid w:val="001E269A"/>
    <w:rsid w:val="002038D1"/>
    <w:rsid w:val="0021004A"/>
    <w:rsid w:val="0021005F"/>
    <w:rsid w:val="00210299"/>
    <w:rsid w:val="00236790"/>
    <w:rsid w:val="00240064"/>
    <w:rsid w:val="00243E28"/>
    <w:rsid w:val="00272304"/>
    <w:rsid w:val="00273EDB"/>
    <w:rsid w:val="00274805"/>
    <w:rsid w:val="0028396B"/>
    <w:rsid w:val="00285E31"/>
    <w:rsid w:val="00290B78"/>
    <w:rsid w:val="00290EC0"/>
    <w:rsid w:val="002920E4"/>
    <w:rsid w:val="002962CB"/>
    <w:rsid w:val="002D1ECE"/>
    <w:rsid w:val="002D6D59"/>
    <w:rsid w:val="00330523"/>
    <w:rsid w:val="00356C67"/>
    <w:rsid w:val="00357BDB"/>
    <w:rsid w:val="00371328"/>
    <w:rsid w:val="00376A84"/>
    <w:rsid w:val="0038010E"/>
    <w:rsid w:val="003844DF"/>
    <w:rsid w:val="003E07DB"/>
    <w:rsid w:val="003F0AFA"/>
    <w:rsid w:val="003F414B"/>
    <w:rsid w:val="004042EF"/>
    <w:rsid w:val="00412ADC"/>
    <w:rsid w:val="00435A26"/>
    <w:rsid w:val="00450A89"/>
    <w:rsid w:val="00457CAE"/>
    <w:rsid w:val="004601C0"/>
    <w:rsid w:val="00490829"/>
    <w:rsid w:val="00493197"/>
    <w:rsid w:val="004C283B"/>
    <w:rsid w:val="004C5C36"/>
    <w:rsid w:val="004D08CE"/>
    <w:rsid w:val="004D0B15"/>
    <w:rsid w:val="004E1176"/>
    <w:rsid w:val="004F1B8F"/>
    <w:rsid w:val="004F4D0C"/>
    <w:rsid w:val="004F6738"/>
    <w:rsid w:val="004F7E2F"/>
    <w:rsid w:val="005104DC"/>
    <w:rsid w:val="00526B10"/>
    <w:rsid w:val="005316C6"/>
    <w:rsid w:val="00550F00"/>
    <w:rsid w:val="00570009"/>
    <w:rsid w:val="005A4CBE"/>
    <w:rsid w:val="005A5F44"/>
    <w:rsid w:val="005B5198"/>
    <w:rsid w:val="005B7F79"/>
    <w:rsid w:val="005C4D1E"/>
    <w:rsid w:val="005C7DD3"/>
    <w:rsid w:val="005D5723"/>
    <w:rsid w:val="005D703B"/>
    <w:rsid w:val="005E5234"/>
    <w:rsid w:val="005F006D"/>
    <w:rsid w:val="005F3D34"/>
    <w:rsid w:val="005F4FF8"/>
    <w:rsid w:val="00604AF1"/>
    <w:rsid w:val="00606066"/>
    <w:rsid w:val="00606A4A"/>
    <w:rsid w:val="00610389"/>
    <w:rsid w:val="00627762"/>
    <w:rsid w:val="00633592"/>
    <w:rsid w:val="00637B84"/>
    <w:rsid w:val="00637E9E"/>
    <w:rsid w:val="006410DA"/>
    <w:rsid w:val="00650DB9"/>
    <w:rsid w:val="00657335"/>
    <w:rsid w:val="006739B6"/>
    <w:rsid w:val="00681BC5"/>
    <w:rsid w:val="006835FA"/>
    <w:rsid w:val="0069160C"/>
    <w:rsid w:val="00695C7F"/>
    <w:rsid w:val="006A5CA9"/>
    <w:rsid w:val="006B2678"/>
    <w:rsid w:val="006B622C"/>
    <w:rsid w:val="006C5064"/>
    <w:rsid w:val="006D65AC"/>
    <w:rsid w:val="00706F36"/>
    <w:rsid w:val="00713532"/>
    <w:rsid w:val="00715A7A"/>
    <w:rsid w:val="007226E5"/>
    <w:rsid w:val="00722983"/>
    <w:rsid w:val="007408BA"/>
    <w:rsid w:val="00757AE8"/>
    <w:rsid w:val="00773400"/>
    <w:rsid w:val="00785537"/>
    <w:rsid w:val="00786C99"/>
    <w:rsid w:val="007A0B55"/>
    <w:rsid w:val="007B4B79"/>
    <w:rsid w:val="007E358B"/>
    <w:rsid w:val="007F35DF"/>
    <w:rsid w:val="00817495"/>
    <w:rsid w:val="0082368D"/>
    <w:rsid w:val="00826C1B"/>
    <w:rsid w:val="00834885"/>
    <w:rsid w:val="00851DF7"/>
    <w:rsid w:val="00866166"/>
    <w:rsid w:val="00877407"/>
    <w:rsid w:val="008C6452"/>
    <w:rsid w:val="008D2137"/>
    <w:rsid w:val="008D3484"/>
    <w:rsid w:val="008E3E4B"/>
    <w:rsid w:val="00922ACF"/>
    <w:rsid w:val="00925823"/>
    <w:rsid w:val="009328F2"/>
    <w:rsid w:val="009439C3"/>
    <w:rsid w:val="009504C8"/>
    <w:rsid w:val="00980ED5"/>
    <w:rsid w:val="0098458B"/>
    <w:rsid w:val="0099444E"/>
    <w:rsid w:val="009A3CC6"/>
    <w:rsid w:val="009A75C9"/>
    <w:rsid w:val="009B24AE"/>
    <w:rsid w:val="009B35ED"/>
    <w:rsid w:val="009B7613"/>
    <w:rsid w:val="009C56FB"/>
    <w:rsid w:val="009D48E7"/>
    <w:rsid w:val="009E5687"/>
    <w:rsid w:val="009F0538"/>
    <w:rsid w:val="009F1D60"/>
    <w:rsid w:val="009F26CB"/>
    <w:rsid w:val="009F4B5D"/>
    <w:rsid w:val="009F6CD7"/>
    <w:rsid w:val="00A202BF"/>
    <w:rsid w:val="00A22DB1"/>
    <w:rsid w:val="00A23E7B"/>
    <w:rsid w:val="00A47FFE"/>
    <w:rsid w:val="00A62118"/>
    <w:rsid w:val="00A63F29"/>
    <w:rsid w:val="00A66DFE"/>
    <w:rsid w:val="00A7670B"/>
    <w:rsid w:val="00A825CD"/>
    <w:rsid w:val="00A8454E"/>
    <w:rsid w:val="00A86E30"/>
    <w:rsid w:val="00A973E6"/>
    <w:rsid w:val="00AA35A2"/>
    <w:rsid w:val="00AB1F2F"/>
    <w:rsid w:val="00AF0544"/>
    <w:rsid w:val="00AF17D6"/>
    <w:rsid w:val="00B07108"/>
    <w:rsid w:val="00B135FF"/>
    <w:rsid w:val="00B144BF"/>
    <w:rsid w:val="00B14F0C"/>
    <w:rsid w:val="00B25018"/>
    <w:rsid w:val="00B56187"/>
    <w:rsid w:val="00B807BE"/>
    <w:rsid w:val="00B96A3E"/>
    <w:rsid w:val="00BA0CFF"/>
    <w:rsid w:val="00BB6E0C"/>
    <w:rsid w:val="00BC71AE"/>
    <w:rsid w:val="00BD2223"/>
    <w:rsid w:val="00BE1ADA"/>
    <w:rsid w:val="00BE4980"/>
    <w:rsid w:val="00BF6A80"/>
    <w:rsid w:val="00C1630C"/>
    <w:rsid w:val="00C319AF"/>
    <w:rsid w:val="00C3735E"/>
    <w:rsid w:val="00C445F0"/>
    <w:rsid w:val="00C52263"/>
    <w:rsid w:val="00C93075"/>
    <w:rsid w:val="00C97F28"/>
    <w:rsid w:val="00CA2D96"/>
    <w:rsid w:val="00CA7E85"/>
    <w:rsid w:val="00CB6FD7"/>
    <w:rsid w:val="00CC028D"/>
    <w:rsid w:val="00CC065B"/>
    <w:rsid w:val="00CD0176"/>
    <w:rsid w:val="00CD2893"/>
    <w:rsid w:val="00CE040E"/>
    <w:rsid w:val="00D11B6D"/>
    <w:rsid w:val="00D17612"/>
    <w:rsid w:val="00D23142"/>
    <w:rsid w:val="00D266C1"/>
    <w:rsid w:val="00D3056F"/>
    <w:rsid w:val="00D47C99"/>
    <w:rsid w:val="00D54269"/>
    <w:rsid w:val="00D57C10"/>
    <w:rsid w:val="00D61F48"/>
    <w:rsid w:val="00D62ADD"/>
    <w:rsid w:val="00D673E2"/>
    <w:rsid w:val="00D83F28"/>
    <w:rsid w:val="00D91272"/>
    <w:rsid w:val="00DA1FAA"/>
    <w:rsid w:val="00DA4683"/>
    <w:rsid w:val="00DB2BE5"/>
    <w:rsid w:val="00DC39B6"/>
    <w:rsid w:val="00DD4CFF"/>
    <w:rsid w:val="00DD6BB7"/>
    <w:rsid w:val="00DE1D1F"/>
    <w:rsid w:val="00DF714D"/>
    <w:rsid w:val="00E12335"/>
    <w:rsid w:val="00E1398A"/>
    <w:rsid w:val="00E2325D"/>
    <w:rsid w:val="00E464DC"/>
    <w:rsid w:val="00E63C9F"/>
    <w:rsid w:val="00E65A7A"/>
    <w:rsid w:val="00E77420"/>
    <w:rsid w:val="00E82EDD"/>
    <w:rsid w:val="00E876EE"/>
    <w:rsid w:val="00E96020"/>
    <w:rsid w:val="00EA0A8C"/>
    <w:rsid w:val="00EA3343"/>
    <w:rsid w:val="00EB3FB5"/>
    <w:rsid w:val="00EF1266"/>
    <w:rsid w:val="00EF7E62"/>
    <w:rsid w:val="00F20AAE"/>
    <w:rsid w:val="00F22884"/>
    <w:rsid w:val="00F328ED"/>
    <w:rsid w:val="00F347BA"/>
    <w:rsid w:val="00F407BD"/>
    <w:rsid w:val="00F43F70"/>
    <w:rsid w:val="00F51DA0"/>
    <w:rsid w:val="00F53EBA"/>
    <w:rsid w:val="00F550B1"/>
    <w:rsid w:val="00F67260"/>
    <w:rsid w:val="00F676D2"/>
    <w:rsid w:val="00F70ADC"/>
    <w:rsid w:val="00F7628E"/>
    <w:rsid w:val="00F960F3"/>
    <w:rsid w:val="00FA3043"/>
    <w:rsid w:val="00FA5454"/>
    <w:rsid w:val="00FB1CBA"/>
    <w:rsid w:val="00FB2525"/>
    <w:rsid w:val="00FC3B20"/>
    <w:rsid w:val="00FC6220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198C9-7239-443A-93F9-5A4E4E5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3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3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630C"/>
    <w:rPr>
      <w:b/>
      <w:bCs/>
    </w:rPr>
  </w:style>
  <w:style w:type="character" w:customStyle="1" w:styleId="apple-converted-space">
    <w:name w:val="apple-converted-space"/>
    <w:basedOn w:val="a0"/>
    <w:rsid w:val="00C1630C"/>
  </w:style>
  <w:style w:type="paragraph" w:styleId="a7">
    <w:name w:val="Balloon Text"/>
    <w:basedOn w:val="a"/>
    <w:link w:val="Char1"/>
    <w:uiPriority w:val="99"/>
    <w:semiHidden/>
    <w:unhideWhenUsed/>
    <w:rsid w:val="00C163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630C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E82ED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E82EDD"/>
    <w:rPr>
      <w:rFonts w:ascii="宋体" w:eastAsia="宋体"/>
      <w:sz w:val="18"/>
      <w:szCs w:val="18"/>
    </w:rPr>
  </w:style>
  <w:style w:type="paragraph" w:customStyle="1" w:styleId="Default">
    <w:name w:val="Default"/>
    <w:rsid w:val="009A3CC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57AE8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445F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C3B2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FC3B20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FC3B20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C3B2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C3B20"/>
    <w:rPr>
      <w:b/>
      <w:bCs/>
    </w:rPr>
  </w:style>
  <w:style w:type="table" w:styleId="ae">
    <w:name w:val="Table Grid"/>
    <w:basedOn w:val="a1"/>
    <w:uiPriority w:val="59"/>
    <w:rsid w:val="00CD01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66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1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8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665">
          <w:marLeft w:val="-300"/>
          <w:marRight w:val="0"/>
          <w:marTop w:val="350"/>
          <w:marBottom w:val="150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89843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5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41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950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296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12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408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271">
              <w:marLeft w:val="0"/>
              <w:marRight w:val="0"/>
              <w:marTop w:val="0"/>
              <w:marBottom w:val="3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</w:div>
          </w:divsChild>
        </w:div>
        <w:div w:id="475683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943">
              <w:marLeft w:val="0"/>
              <w:marRight w:val="0"/>
              <w:marTop w:val="0"/>
              <w:marBottom w:val="3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</w:div>
          </w:divsChild>
        </w:div>
        <w:div w:id="11422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782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75115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6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12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57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84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69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83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413577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27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2355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9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0EDBC0-47F8-4F77-8529-4A0DA2C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ZP</cp:lastModifiedBy>
  <cp:revision>6</cp:revision>
  <cp:lastPrinted>2016-08-30T08:43:00Z</cp:lastPrinted>
  <dcterms:created xsi:type="dcterms:W3CDTF">2016-08-31T00:58:00Z</dcterms:created>
  <dcterms:modified xsi:type="dcterms:W3CDTF">2016-12-29T05:50:00Z</dcterms:modified>
</cp:coreProperties>
</file>